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EAB6" w14:textId="77777777" w:rsidR="008F190E" w:rsidRDefault="008F190E" w:rsidP="00FD4F05">
      <w:pPr>
        <w:spacing w:after="0" w:line="240" w:lineRule="auto"/>
        <w:jc w:val="center"/>
        <w:rPr>
          <w:rFonts w:ascii="Times New Roman" w:hAnsi="Times New Roman" w:cs="Times New Roman"/>
          <w:noProof/>
          <w:lang w:eastAsia="es-ES"/>
        </w:rPr>
      </w:pPr>
      <w:r w:rsidRPr="008F190E">
        <w:rPr>
          <w:rFonts w:ascii="Times New Roman" w:hAnsi="Times New Roman" w:cs="Times New Roman"/>
          <w:noProof/>
          <w:lang w:eastAsia="es-ES"/>
        </w:rPr>
        <w:drawing>
          <wp:inline distT="0" distB="0" distL="0" distR="0" wp14:anchorId="1BD5A6A6" wp14:editId="6E66FB8E">
            <wp:extent cx="3552825" cy="1704975"/>
            <wp:effectExtent l="0" t="0" r="9525" b="9525"/>
            <wp:docPr id="3" name="Imagen 3" descr="C:\Users\Alfonso\Desktop\CLÚSTER CID\LOGO\CI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fonso\Desktop\CLÚSTER CID\LOGO\CID.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704975"/>
                    </a:xfrm>
                    <a:prstGeom prst="rect">
                      <a:avLst/>
                    </a:prstGeom>
                    <a:noFill/>
                    <a:ln>
                      <a:noFill/>
                    </a:ln>
                  </pic:spPr>
                </pic:pic>
              </a:graphicData>
            </a:graphic>
          </wp:inline>
        </w:drawing>
      </w:r>
    </w:p>
    <w:p w14:paraId="3EE50D47" w14:textId="77777777" w:rsidR="00D13899" w:rsidRDefault="00D13899" w:rsidP="00D13899">
      <w:pPr>
        <w:spacing w:after="0" w:line="240" w:lineRule="auto"/>
        <w:jc w:val="center"/>
        <w:rPr>
          <w:rFonts w:ascii="Times New Roman" w:hAnsi="Times New Roman" w:cs="Times New Roman"/>
          <w:sz w:val="20"/>
          <w:szCs w:val="20"/>
        </w:rPr>
      </w:pPr>
    </w:p>
    <w:p w14:paraId="743B295E" w14:textId="77777777" w:rsidR="00D13899" w:rsidRPr="00D13899" w:rsidRDefault="00D13899" w:rsidP="00D13899">
      <w:pPr>
        <w:spacing w:after="0" w:line="240" w:lineRule="auto"/>
        <w:jc w:val="center"/>
        <w:rPr>
          <w:rFonts w:ascii="Times New Roman" w:hAnsi="Times New Roman" w:cs="Times New Roman"/>
          <w:sz w:val="24"/>
          <w:szCs w:val="24"/>
          <w:u w:val="single"/>
        </w:rPr>
      </w:pPr>
      <w:r w:rsidRPr="00D13899">
        <w:rPr>
          <w:rFonts w:ascii="Times New Roman" w:hAnsi="Times New Roman" w:cs="Times New Roman"/>
          <w:sz w:val="24"/>
          <w:szCs w:val="24"/>
          <w:u w:val="single"/>
        </w:rPr>
        <w:t>SOLICITUD DE INSCRIPCIÓN</w:t>
      </w:r>
    </w:p>
    <w:p w14:paraId="1CAEED6B" w14:textId="77777777" w:rsidR="00D13899" w:rsidRDefault="00D13899" w:rsidP="00D13899">
      <w:pPr>
        <w:spacing w:after="0" w:line="240" w:lineRule="auto"/>
        <w:jc w:val="both"/>
        <w:rPr>
          <w:rFonts w:ascii="Times New Roman" w:hAnsi="Times New Roman" w:cs="Times New Roman"/>
          <w:sz w:val="20"/>
          <w:szCs w:val="20"/>
        </w:rPr>
      </w:pPr>
    </w:p>
    <w:p w14:paraId="7DD6D57E" w14:textId="77777777" w:rsidR="00D13899" w:rsidRDefault="00D13899" w:rsidP="00FA5F9B">
      <w:pPr>
        <w:spacing w:after="0" w:line="240" w:lineRule="auto"/>
        <w:jc w:val="both"/>
        <w:rPr>
          <w:rFonts w:ascii="Times New Roman" w:hAnsi="Times New Roman" w:cs="Times New Roman"/>
          <w:sz w:val="20"/>
          <w:szCs w:val="20"/>
        </w:rPr>
      </w:pPr>
    </w:p>
    <w:p w14:paraId="35C948BF"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Nombre de la empresa o entidad:</w:t>
      </w:r>
    </w:p>
    <w:p w14:paraId="05F8988A"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2D008EBF"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NIF</w:t>
      </w:r>
      <w:r w:rsidRPr="00D13899">
        <w:rPr>
          <w:rFonts w:ascii="Times New Roman" w:hAnsi="Times New Roman" w:cs="Times New Roman"/>
          <w:sz w:val="20"/>
          <w:szCs w:val="20"/>
        </w:rPr>
        <w:t>:</w:t>
      </w:r>
    </w:p>
    <w:p w14:paraId="0970FA1A"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4E375A36"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Dirección postal:</w:t>
      </w:r>
    </w:p>
    <w:p w14:paraId="3C8CAE3F"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7C057E8D"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Población:</w:t>
      </w:r>
    </w:p>
    <w:p w14:paraId="79D4D4FD"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74FBF228"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Comunidad Autónoma</w:t>
      </w:r>
      <w:r>
        <w:rPr>
          <w:rFonts w:ascii="Times New Roman" w:hAnsi="Times New Roman" w:cs="Times New Roman"/>
          <w:sz w:val="20"/>
          <w:szCs w:val="20"/>
        </w:rPr>
        <w:t>:</w:t>
      </w:r>
    </w:p>
    <w:p w14:paraId="0085D94D"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29EE20B0"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Tfno.:</w:t>
      </w:r>
    </w:p>
    <w:p w14:paraId="2F68BEE1"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606F92E5"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Correo:</w:t>
      </w:r>
    </w:p>
    <w:p w14:paraId="33633285"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7F95F9DF"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Página web:</w:t>
      </w:r>
    </w:p>
    <w:p w14:paraId="379FCCE2"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0883D119"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Actividad (Máx.10 líneas):</w:t>
      </w:r>
    </w:p>
    <w:p w14:paraId="43F95B23"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502A2A40"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Facturación (en su caso):</w:t>
      </w:r>
    </w:p>
    <w:p w14:paraId="7CA3BF99"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30FA556E" w14:textId="77777777" w:rsid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Porcentaje de exportación (en su caso):</w:t>
      </w:r>
    </w:p>
    <w:p w14:paraId="0EAC38C0" w14:textId="77777777" w:rsidR="00FA5F9B" w:rsidRDefault="00FA5F9B" w:rsidP="00FA5F9B">
      <w:pPr>
        <w:spacing w:after="0" w:line="240" w:lineRule="auto"/>
        <w:jc w:val="both"/>
        <w:rPr>
          <w:rFonts w:ascii="Times New Roman" w:hAnsi="Times New Roman" w:cs="Times New Roman"/>
          <w:sz w:val="20"/>
          <w:szCs w:val="20"/>
        </w:rPr>
      </w:pPr>
    </w:p>
    <w:p w14:paraId="0009E4C9" w14:textId="77777777" w:rsidR="00FA5F9B" w:rsidRPr="00D13899" w:rsidRDefault="00FA5F9B"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Número de trabajadores (en su caso):</w:t>
      </w:r>
    </w:p>
    <w:p w14:paraId="169AADFE"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47119AE1" w14:textId="77777777" w:rsidR="00D13899" w:rsidRPr="00D13899" w:rsidRDefault="00D13899" w:rsidP="00FA5F9B">
      <w:pPr>
        <w:pBdr>
          <w:bottom w:val="single" w:sz="12" w:space="1" w:color="auto"/>
        </w:pBdr>
        <w:spacing w:after="0" w:line="240" w:lineRule="auto"/>
        <w:jc w:val="both"/>
        <w:rPr>
          <w:rFonts w:ascii="Times New Roman" w:hAnsi="Times New Roman" w:cs="Times New Roman"/>
          <w:sz w:val="20"/>
          <w:szCs w:val="20"/>
        </w:rPr>
      </w:pPr>
    </w:p>
    <w:p w14:paraId="096F7450" w14:textId="77777777" w:rsidR="00D13899" w:rsidRPr="00D13899" w:rsidRDefault="00D13899" w:rsidP="00FA5F9B">
      <w:pPr>
        <w:spacing w:after="0" w:line="240" w:lineRule="auto"/>
        <w:jc w:val="both"/>
        <w:rPr>
          <w:rFonts w:ascii="Times New Roman" w:hAnsi="Times New Roman" w:cs="Times New Roman"/>
          <w:sz w:val="20"/>
          <w:szCs w:val="20"/>
        </w:rPr>
      </w:pPr>
    </w:p>
    <w:p w14:paraId="13CDE8C6" w14:textId="77777777" w:rsidR="00D13899" w:rsidRPr="00D13899" w:rsidRDefault="00D13899" w:rsidP="00FA5F9B">
      <w:pPr>
        <w:spacing w:after="0" w:line="240" w:lineRule="auto"/>
        <w:jc w:val="both"/>
        <w:rPr>
          <w:rFonts w:ascii="Times New Roman" w:hAnsi="Times New Roman" w:cs="Times New Roman"/>
          <w:sz w:val="20"/>
          <w:szCs w:val="20"/>
        </w:rPr>
      </w:pPr>
    </w:p>
    <w:p w14:paraId="5D67A0E3"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Persona que representará a la empresa </w:t>
      </w:r>
      <w:r w:rsidR="00FA5F9B">
        <w:rPr>
          <w:rFonts w:ascii="Times New Roman" w:hAnsi="Times New Roman" w:cs="Times New Roman"/>
          <w:sz w:val="20"/>
          <w:szCs w:val="20"/>
        </w:rPr>
        <w:t xml:space="preserve">o entidad </w:t>
      </w:r>
      <w:r w:rsidRPr="00D13899">
        <w:rPr>
          <w:rFonts w:ascii="Times New Roman" w:hAnsi="Times New Roman" w:cs="Times New Roman"/>
          <w:sz w:val="20"/>
          <w:szCs w:val="20"/>
        </w:rPr>
        <w:t>en el CID:</w:t>
      </w:r>
    </w:p>
    <w:p w14:paraId="6B93FDB4" w14:textId="77777777" w:rsidR="00D13899" w:rsidRPr="00D13899" w:rsidRDefault="00D13899" w:rsidP="00FA5F9B">
      <w:pPr>
        <w:spacing w:after="0" w:line="240" w:lineRule="auto"/>
        <w:jc w:val="both"/>
        <w:rPr>
          <w:rFonts w:ascii="Times New Roman" w:hAnsi="Times New Roman" w:cs="Times New Roman"/>
          <w:sz w:val="20"/>
          <w:szCs w:val="20"/>
        </w:rPr>
      </w:pPr>
    </w:p>
    <w:p w14:paraId="2778C90B"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Nombre:</w:t>
      </w:r>
    </w:p>
    <w:p w14:paraId="5FC57F24" w14:textId="77777777" w:rsidR="00D13899" w:rsidRPr="00D13899" w:rsidRDefault="00D13899" w:rsidP="00FA5F9B">
      <w:pPr>
        <w:spacing w:after="0" w:line="240" w:lineRule="auto"/>
        <w:jc w:val="both"/>
        <w:rPr>
          <w:rFonts w:ascii="Times New Roman" w:hAnsi="Times New Roman" w:cs="Times New Roman"/>
          <w:sz w:val="20"/>
          <w:szCs w:val="20"/>
        </w:rPr>
      </w:pPr>
    </w:p>
    <w:p w14:paraId="36AB613E"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Cargo:</w:t>
      </w:r>
    </w:p>
    <w:p w14:paraId="67BE6734" w14:textId="77777777" w:rsidR="00D13899" w:rsidRPr="00D13899" w:rsidRDefault="00D13899" w:rsidP="00FA5F9B">
      <w:pPr>
        <w:spacing w:after="0" w:line="240" w:lineRule="auto"/>
        <w:jc w:val="both"/>
        <w:rPr>
          <w:rFonts w:ascii="Times New Roman" w:hAnsi="Times New Roman" w:cs="Times New Roman"/>
          <w:sz w:val="20"/>
          <w:szCs w:val="20"/>
        </w:rPr>
      </w:pPr>
    </w:p>
    <w:p w14:paraId="0E8A345F"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DNI:</w:t>
      </w:r>
    </w:p>
    <w:p w14:paraId="6707EB5D"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35DD3A3C"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Tfno.:</w:t>
      </w:r>
    </w:p>
    <w:p w14:paraId="030FD569"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 </w:t>
      </w:r>
    </w:p>
    <w:p w14:paraId="117AC6CF"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Correo:</w:t>
      </w:r>
    </w:p>
    <w:p w14:paraId="2E29A661" w14:textId="77777777" w:rsidR="00D13899" w:rsidRDefault="00D13899" w:rsidP="00FA5F9B">
      <w:pPr>
        <w:spacing w:after="0" w:line="240" w:lineRule="auto"/>
        <w:jc w:val="both"/>
        <w:rPr>
          <w:rFonts w:ascii="Times New Roman" w:hAnsi="Times New Roman" w:cs="Times New Roman"/>
          <w:sz w:val="20"/>
          <w:szCs w:val="20"/>
        </w:rPr>
      </w:pPr>
    </w:p>
    <w:p w14:paraId="0EE0A40B" w14:textId="77777777" w:rsidR="00C74F85" w:rsidRDefault="00C74F85" w:rsidP="00FA5F9B">
      <w:pPr>
        <w:spacing w:after="0" w:line="240" w:lineRule="auto"/>
        <w:jc w:val="both"/>
        <w:rPr>
          <w:rFonts w:ascii="Times New Roman" w:hAnsi="Times New Roman" w:cs="Times New Roman"/>
          <w:sz w:val="20"/>
          <w:szCs w:val="20"/>
        </w:rPr>
      </w:pPr>
    </w:p>
    <w:p w14:paraId="5B01F470" w14:textId="77777777" w:rsidR="00C74F85" w:rsidRDefault="00C74F85" w:rsidP="00FA5F9B">
      <w:pPr>
        <w:spacing w:after="0" w:line="240" w:lineRule="auto"/>
        <w:jc w:val="both"/>
        <w:rPr>
          <w:rFonts w:ascii="Times New Roman" w:hAnsi="Times New Roman" w:cs="Times New Roman"/>
          <w:sz w:val="20"/>
          <w:szCs w:val="20"/>
        </w:rPr>
      </w:pPr>
    </w:p>
    <w:p w14:paraId="750B6099" w14:textId="77777777" w:rsidR="00C74F85" w:rsidRDefault="00C74F85" w:rsidP="00FA5F9B">
      <w:pPr>
        <w:spacing w:after="0" w:line="240" w:lineRule="auto"/>
        <w:jc w:val="both"/>
        <w:rPr>
          <w:rFonts w:ascii="Times New Roman" w:hAnsi="Times New Roman" w:cs="Times New Roman"/>
          <w:sz w:val="20"/>
          <w:szCs w:val="20"/>
        </w:rPr>
      </w:pPr>
    </w:p>
    <w:p w14:paraId="5085CDB5" w14:textId="77777777" w:rsidR="00C74F85" w:rsidRDefault="00C74F85" w:rsidP="00FA5F9B">
      <w:pPr>
        <w:spacing w:after="0" w:line="240" w:lineRule="auto"/>
        <w:jc w:val="both"/>
        <w:rPr>
          <w:rFonts w:ascii="Times New Roman" w:hAnsi="Times New Roman" w:cs="Times New Roman"/>
          <w:sz w:val="20"/>
          <w:szCs w:val="20"/>
        </w:rPr>
      </w:pPr>
    </w:p>
    <w:p w14:paraId="383189F9" w14:textId="77777777" w:rsidR="00C74F85" w:rsidRDefault="00C74F85" w:rsidP="00FA5F9B">
      <w:pPr>
        <w:spacing w:after="0" w:line="240" w:lineRule="auto"/>
        <w:jc w:val="both"/>
        <w:rPr>
          <w:rFonts w:ascii="Times New Roman" w:hAnsi="Times New Roman" w:cs="Times New Roman"/>
          <w:sz w:val="20"/>
          <w:szCs w:val="20"/>
        </w:rPr>
      </w:pPr>
    </w:p>
    <w:p w14:paraId="5F86DA8A" w14:textId="77777777" w:rsidR="00D13899" w:rsidRPr="00C74F85" w:rsidRDefault="00D13899" w:rsidP="00FA5F9B">
      <w:pPr>
        <w:spacing w:after="0" w:line="240" w:lineRule="auto"/>
        <w:jc w:val="both"/>
        <w:rPr>
          <w:rFonts w:ascii="Times New Roman" w:hAnsi="Times New Roman" w:cs="Times New Roman"/>
          <w:sz w:val="24"/>
          <w:szCs w:val="24"/>
          <w:u w:val="single"/>
        </w:rPr>
      </w:pPr>
      <w:r w:rsidRPr="00C74F85">
        <w:rPr>
          <w:rFonts w:ascii="Times New Roman" w:hAnsi="Times New Roman" w:cs="Times New Roman"/>
          <w:sz w:val="24"/>
          <w:szCs w:val="24"/>
          <w:u w:val="single"/>
        </w:rPr>
        <w:lastRenderedPageBreak/>
        <w:t>Protección de datos de carácter personal</w:t>
      </w:r>
    </w:p>
    <w:p w14:paraId="537ACC1B" w14:textId="77777777" w:rsidR="00D13899" w:rsidRPr="00D13899" w:rsidRDefault="00D13899" w:rsidP="00FA5F9B">
      <w:pPr>
        <w:spacing w:after="0" w:line="240" w:lineRule="auto"/>
        <w:jc w:val="both"/>
        <w:rPr>
          <w:rFonts w:ascii="Times New Roman" w:hAnsi="Times New Roman" w:cs="Times New Roman"/>
          <w:sz w:val="20"/>
          <w:szCs w:val="20"/>
        </w:rPr>
      </w:pPr>
    </w:p>
    <w:p w14:paraId="28F4F7D5" w14:textId="77777777" w:rsid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En relación a los datos suministrados, el Clúster de la Industria de Defensa (CID) se compromete a cumplir todas las obligaciones legales vigentes en materia de protección de datos.</w:t>
      </w:r>
    </w:p>
    <w:p w14:paraId="58D47FEB" w14:textId="77777777" w:rsidR="00FA5F9B" w:rsidRPr="00D13899" w:rsidRDefault="00FA5F9B" w:rsidP="00FA5F9B">
      <w:pPr>
        <w:spacing w:after="0" w:line="240" w:lineRule="auto"/>
        <w:jc w:val="both"/>
        <w:rPr>
          <w:rFonts w:ascii="Times New Roman" w:hAnsi="Times New Roman" w:cs="Times New Roman"/>
          <w:sz w:val="20"/>
          <w:szCs w:val="20"/>
        </w:rPr>
      </w:pPr>
    </w:p>
    <w:p w14:paraId="6B3C3688"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Con respecto a los datos de carácter personal a los que se tengan acceso o se traten durante la vigencia del contrato y que incluyen los anteriores, que se toman con la finalidad de gestionar las relaciones entre el socio y el Clúster de la Industria de Defensa (CID), se asumirán los siguientes compromisos:</w:t>
      </w:r>
    </w:p>
    <w:p w14:paraId="0004E949" w14:textId="77777777" w:rsidR="00D13899" w:rsidRPr="00D13899" w:rsidRDefault="00D13899" w:rsidP="00FA5F9B">
      <w:pPr>
        <w:spacing w:after="0" w:line="240" w:lineRule="auto"/>
        <w:jc w:val="both"/>
        <w:rPr>
          <w:rFonts w:ascii="Times New Roman" w:hAnsi="Times New Roman" w:cs="Times New Roman"/>
          <w:sz w:val="20"/>
          <w:szCs w:val="20"/>
        </w:rPr>
      </w:pPr>
    </w:p>
    <w:p w14:paraId="57763BF5" w14:textId="77777777" w:rsidR="00D13899" w:rsidRPr="00157B1B" w:rsidRDefault="00D13899" w:rsidP="00FA5F9B">
      <w:pPr>
        <w:spacing w:after="0" w:line="240" w:lineRule="auto"/>
        <w:jc w:val="both"/>
        <w:rPr>
          <w:rFonts w:ascii="Times New Roman" w:hAnsi="Times New Roman" w:cs="Times New Roman"/>
          <w:b/>
          <w:sz w:val="20"/>
          <w:szCs w:val="20"/>
        </w:rPr>
      </w:pPr>
      <w:r w:rsidRPr="00157B1B">
        <w:rPr>
          <w:rFonts w:ascii="Times New Roman" w:hAnsi="Times New Roman" w:cs="Times New Roman"/>
          <w:b/>
          <w:sz w:val="20"/>
          <w:szCs w:val="20"/>
        </w:rPr>
        <w:t>1.- Instrucciones de</w:t>
      </w:r>
      <w:r w:rsidR="00157B1B">
        <w:rPr>
          <w:rFonts w:ascii="Times New Roman" w:hAnsi="Times New Roman" w:cs="Times New Roman"/>
          <w:b/>
          <w:sz w:val="20"/>
          <w:szCs w:val="20"/>
        </w:rPr>
        <w:t>l s</w:t>
      </w:r>
      <w:r w:rsidRPr="00157B1B">
        <w:rPr>
          <w:rFonts w:ascii="Times New Roman" w:hAnsi="Times New Roman" w:cs="Times New Roman"/>
          <w:b/>
          <w:sz w:val="20"/>
          <w:szCs w:val="20"/>
        </w:rPr>
        <w:t>ocio</w:t>
      </w:r>
    </w:p>
    <w:p w14:paraId="6DE706CF" w14:textId="77777777" w:rsidR="00D13899" w:rsidRPr="00D13899" w:rsidRDefault="00D13899" w:rsidP="00FA5F9B">
      <w:pPr>
        <w:spacing w:after="0" w:line="240" w:lineRule="auto"/>
        <w:jc w:val="both"/>
        <w:rPr>
          <w:rFonts w:ascii="Times New Roman" w:hAnsi="Times New Roman" w:cs="Times New Roman"/>
          <w:sz w:val="20"/>
          <w:szCs w:val="20"/>
        </w:rPr>
      </w:pPr>
    </w:p>
    <w:p w14:paraId="52FD34F9" w14:textId="77777777" w:rsid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El Clúster de la Industria de Defensa (CID) se compromete a tratar los datos personales a los que tenga acceso únicamente conforme a las instrucciones que, a tal efecto, le indique cada socio.</w:t>
      </w:r>
    </w:p>
    <w:p w14:paraId="56E6255F" w14:textId="77777777" w:rsidR="00D13899" w:rsidRPr="00D13899" w:rsidRDefault="00D13899" w:rsidP="00FA5F9B">
      <w:pPr>
        <w:spacing w:after="0" w:line="240" w:lineRule="auto"/>
        <w:jc w:val="both"/>
        <w:rPr>
          <w:rFonts w:ascii="Times New Roman" w:hAnsi="Times New Roman" w:cs="Times New Roman"/>
          <w:sz w:val="20"/>
          <w:szCs w:val="20"/>
        </w:rPr>
      </w:pPr>
    </w:p>
    <w:p w14:paraId="5634A373" w14:textId="77777777" w:rsid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En consecuencia, los datos que se conozcan u obtengan, no podrán ser utilizados para ninguna otra finalidad distinta de la de gestionar las relaciones existentes entre el socio y la sociedad, lo que incluye la comunicación de convocatorias, remisión de documentación relativa a la sociedad, exacción de cuotas, derramas, contacto con el socio, entre otros.</w:t>
      </w:r>
    </w:p>
    <w:p w14:paraId="3C6F48DF" w14:textId="77777777" w:rsidR="00D13899" w:rsidRPr="00D13899" w:rsidRDefault="00D13899" w:rsidP="00FA5F9B">
      <w:pPr>
        <w:spacing w:after="0" w:line="240" w:lineRule="auto"/>
        <w:jc w:val="both"/>
        <w:rPr>
          <w:rFonts w:ascii="Times New Roman" w:hAnsi="Times New Roman" w:cs="Times New Roman"/>
          <w:sz w:val="20"/>
          <w:szCs w:val="20"/>
        </w:rPr>
      </w:pPr>
    </w:p>
    <w:p w14:paraId="144B618A" w14:textId="77777777" w:rsid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Se acepta como finalidad legítima que los datos identificativos de la empresa, así como su página web y actividad puedan ser publicados en la página web de la asociación, así como en el material divulgativo de </w:t>
      </w:r>
      <w:r>
        <w:rPr>
          <w:rFonts w:ascii="Times New Roman" w:hAnsi="Times New Roman" w:cs="Times New Roman"/>
          <w:sz w:val="20"/>
          <w:szCs w:val="20"/>
        </w:rPr>
        <w:t>la misma.</w:t>
      </w:r>
    </w:p>
    <w:p w14:paraId="2AE9AC66" w14:textId="77777777" w:rsidR="00D13899" w:rsidRPr="00D13899" w:rsidRDefault="00D13899" w:rsidP="00FA5F9B">
      <w:pPr>
        <w:spacing w:after="0" w:line="240" w:lineRule="auto"/>
        <w:jc w:val="both"/>
        <w:rPr>
          <w:rFonts w:ascii="Times New Roman" w:hAnsi="Times New Roman" w:cs="Times New Roman"/>
          <w:sz w:val="20"/>
          <w:szCs w:val="20"/>
        </w:rPr>
      </w:pPr>
    </w:p>
    <w:p w14:paraId="6187808C"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Los datos suministrados tendrán carácter confidencial y no serán publicados o puestos en conocimiento de terceras partes sin la autorización previa y por escrito del Socio salvo en los casos expresamente autorizados por la Ley. Sin perjuicio de lo anterior, el socio da su autorización para que los datos más arriba indicados sean conocidos por la empresa que ha sido contratada por la entidad para confeccionar la contabilidad de la misma y ayudar en su normal gestión</w:t>
      </w:r>
      <w:r w:rsidR="00741A4D">
        <w:rPr>
          <w:rFonts w:ascii="Times New Roman" w:hAnsi="Times New Roman" w:cs="Times New Roman"/>
          <w:sz w:val="20"/>
          <w:szCs w:val="20"/>
        </w:rPr>
        <w:t>;</w:t>
      </w:r>
      <w:r w:rsidRPr="00D13899">
        <w:rPr>
          <w:rFonts w:ascii="Times New Roman" w:hAnsi="Times New Roman" w:cs="Times New Roman"/>
          <w:sz w:val="20"/>
          <w:szCs w:val="20"/>
        </w:rPr>
        <w:t xml:space="preserve"> la cual</w:t>
      </w:r>
      <w:r w:rsidR="00741A4D">
        <w:rPr>
          <w:rFonts w:ascii="Times New Roman" w:hAnsi="Times New Roman" w:cs="Times New Roman"/>
          <w:sz w:val="20"/>
          <w:szCs w:val="20"/>
        </w:rPr>
        <w:t>,</w:t>
      </w:r>
      <w:r w:rsidRPr="00D13899">
        <w:rPr>
          <w:rFonts w:ascii="Times New Roman" w:hAnsi="Times New Roman" w:cs="Times New Roman"/>
          <w:sz w:val="20"/>
          <w:szCs w:val="20"/>
        </w:rPr>
        <w:t xml:space="preserve"> a su vez</w:t>
      </w:r>
      <w:r w:rsidR="00741A4D">
        <w:rPr>
          <w:rFonts w:ascii="Times New Roman" w:hAnsi="Times New Roman" w:cs="Times New Roman"/>
          <w:sz w:val="20"/>
          <w:szCs w:val="20"/>
        </w:rPr>
        <w:t>,</w:t>
      </w:r>
      <w:r w:rsidRPr="00D13899">
        <w:rPr>
          <w:rFonts w:ascii="Times New Roman" w:hAnsi="Times New Roman" w:cs="Times New Roman"/>
          <w:sz w:val="20"/>
          <w:szCs w:val="20"/>
        </w:rPr>
        <w:t xml:space="preserve"> tendrá el mismo deber de sigilo y secreto respecto de tales datos, siendo </w:t>
      </w:r>
      <w:r w:rsidR="00741A4D">
        <w:rPr>
          <w:rFonts w:ascii="Times New Roman" w:hAnsi="Times New Roman" w:cs="Times New Roman"/>
          <w:sz w:val="20"/>
          <w:szCs w:val="20"/>
        </w:rPr>
        <w:t xml:space="preserve">en la actualidad dicha empresa: </w:t>
      </w:r>
      <w:r w:rsidRPr="00D13899">
        <w:rPr>
          <w:rFonts w:ascii="Times New Roman" w:hAnsi="Times New Roman" w:cs="Times New Roman"/>
          <w:sz w:val="20"/>
          <w:szCs w:val="20"/>
        </w:rPr>
        <w:t>BDR CONSULTORES TRIBUTARIOS Y EMPRESARIALES</w:t>
      </w:r>
      <w:r w:rsidR="00741A4D">
        <w:rPr>
          <w:rFonts w:ascii="Times New Roman" w:hAnsi="Times New Roman" w:cs="Times New Roman"/>
          <w:sz w:val="20"/>
          <w:szCs w:val="20"/>
        </w:rPr>
        <w:t>,</w:t>
      </w:r>
      <w:r w:rsidRPr="00D13899">
        <w:rPr>
          <w:rFonts w:ascii="Times New Roman" w:hAnsi="Times New Roman" w:cs="Times New Roman"/>
          <w:sz w:val="20"/>
          <w:szCs w:val="20"/>
        </w:rPr>
        <w:t xml:space="preserve"> S</w:t>
      </w:r>
      <w:r w:rsidR="00741A4D">
        <w:rPr>
          <w:rFonts w:ascii="Times New Roman" w:hAnsi="Times New Roman" w:cs="Times New Roman"/>
          <w:sz w:val="20"/>
          <w:szCs w:val="20"/>
        </w:rPr>
        <w:t>.</w:t>
      </w:r>
      <w:r w:rsidRPr="00D13899">
        <w:rPr>
          <w:rFonts w:ascii="Times New Roman" w:hAnsi="Times New Roman" w:cs="Times New Roman"/>
          <w:sz w:val="20"/>
          <w:szCs w:val="20"/>
        </w:rPr>
        <w:t>L</w:t>
      </w:r>
      <w:r w:rsidR="00741A4D">
        <w:rPr>
          <w:rFonts w:ascii="Times New Roman" w:hAnsi="Times New Roman" w:cs="Times New Roman"/>
          <w:sz w:val="20"/>
          <w:szCs w:val="20"/>
        </w:rPr>
        <w:t>.</w:t>
      </w:r>
    </w:p>
    <w:p w14:paraId="265B5D3E" w14:textId="77777777" w:rsidR="00D13899" w:rsidRPr="00D13899" w:rsidRDefault="00D13899" w:rsidP="00FA5F9B">
      <w:pPr>
        <w:spacing w:after="0" w:line="240" w:lineRule="auto"/>
        <w:jc w:val="both"/>
        <w:rPr>
          <w:rFonts w:ascii="Times New Roman" w:hAnsi="Times New Roman" w:cs="Times New Roman"/>
          <w:sz w:val="20"/>
          <w:szCs w:val="20"/>
        </w:rPr>
      </w:pPr>
    </w:p>
    <w:p w14:paraId="1A14D9F5" w14:textId="77777777" w:rsidR="00D13899" w:rsidRPr="00157B1B" w:rsidRDefault="00157B1B" w:rsidP="00FA5F9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 Derechos de los i</w:t>
      </w:r>
      <w:r w:rsidR="00D13899" w:rsidRPr="00157B1B">
        <w:rPr>
          <w:rFonts w:ascii="Times New Roman" w:hAnsi="Times New Roman" w:cs="Times New Roman"/>
          <w:b/>
          <w:sz w:val="20"/>
          <w:szCs w:val="20"/>
        </w:rPr>
        <w:t>nteresados</w:t>
      </w:r>
    </w:p>
    <w:p w14:paraId="2CFA5BF4" w14:textId="77777777" w:rsidR="00D13899" w:rsidRPr="00D13899" w:rsidRDefault="00D13899" w:rsidP="00FA5F9B">
      <w:pPr>
        <w:spacing w:after="0" w:line="240" w:lineRule="auto"/>
        <w:jc w:val="both"/>
        <w:rPr>
          <w:rFonts w:ascii="Times New Roman" w:hAnsi="Times New Roman" w:cs="Times New Roman"/>
          <w:sz w:val="20"/>
          <w:szCs w:val="20"/>
        </w:rPr>
      </w:pPr>
    </w:p>
    <w:p w14:paraId="1BA67237"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El Socio en cualquier momento podrá ejercitar sus Derechos de acceso, rectificación, supresión (“derecho al olvido”), oposición al tratamiento de sus datos, solicitud de la portabilidad de sus datos de carácter personal, limitación del tratamiento, así como a la facultad de no ser objeto de una decisión individual automatizada, incluyendo la elaboración de perfiles.</w:t>
      </w:r>
    </w:p>
    <w:p w14:paraId="5B7861E6" w14:textId="77777777" w:rsidR="00D13899" w:rsidRPr="00D13899" w:rsidRDefault="00D13899" w:rsidP="00FA5F9B">
      <w:pPr>
        <w:spacing w:after="0" w:line="240" w:lineRule="auto"/>
        <w:jc w:val="both"/>
        <w:rPr>
          <w:rFonts w:ascii="Times New Roman" w:hAnsi="Times New Roman" w:cs="Times New Roman"/>
          <w:sz w:val="20"/>
          <w:szCs w:val="20"/>
        </w:rPr>
      </w:pPr>
    </w:p>
    <w:p w14:paraId="34509E0E" w14:textId="77777777" w:rsidR="00D13899" w:rsidRPr="00157B1B" w:rsidRDefault="00D13899" w:rsidP="00FA5F9B">
      <w:pPr>
        <w:spacing w:after="0" w:line="240" w:lineRule="auto"/>
        <w:jc w:val="both"/>
        <w:rPr>
          <w:rFonts w:ascii="Times New Roman" w:hAnsi="Times New Roman" w:cs="Times New Roman"/>
          <w:b/>
          <w:sz w:val="20"/>
          <w:szCs w:val="20"/>
        </w:rPr>
      </w:pPr>
      <w:r w:rsidRPr="00157B1B">
        <w:rPr>
          <w:rFonts w:ascii="Times New Roman" w:hAnsi="Times New Roman" w:cs="Times New Roman"/>
          <w:b/>
          <w:sz w:val="20"/>
          <w:szCs w:val="20"/>
        </w:rPr>
        <w:t>3.- Devolución o destrucción de los datos</w:t>
      </w:r>
    </w:p>
    <w:p w14:paraId="13CC4F56" w14:textId="77777777" w:rsidR="00D13899" w:rsidRPr="00D13899" w:rsidRDefault="00D13899" w:rsidP="00FA5F9B">
      <w:pPr>
        <w:spacing w:after="0" w:line="240" w:lineRule="auto"/>
        <w:jc w:val="both"/>
        <w:rPr>
          <w:rFonts w:ascii="Times New Roman" w:hAnsi="Times New Roman" w:cs="Times New Roman"/>
          <w:sz w:val="20"/>
          <w:szCs w:val="20"/>
        </w:rPr>
      </w:pPr>
    </w:p>
    <w:p w14:paraId="200C5E53"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Una vez que el socio pierda su condición, el Clúster de la Industria de Defensa (CID) se compromete a devolver y/o destruir en los plazos que el Socio le indique todos los datos per</w:t>
      </w:r>
      <w:r>
        <w:rPr>
          <w:rFonts w:ascii="Times New Roman" w:hAnsi="Times New Roman" w:cs="Times New Roman"/>
          <w:sz w:val="20"/>
          <w:szCs w:val="20"/>
        </w:rPr>
        <w:t>sonales a los que tenga acceso.</w:t>
      </w:r>
    </w:p>
    <w:p w14:paraId="158B65F4" w14:textId="77777777" w:rsidR="00D13899" w:rsidRPr="00D13899" w:rsidRDefault="00D13899" w:rsidP="00FA5F9B">
      <w:pPr>
        <w:spacing w:after="0" w:line="240" w:lineRule="auto"/>
        <w:jc w:val="both"/>
        <w:rPr>
          <w:rFonts w:ascii="Times New Roman" w:hAnsi="Times New Roman" w:cs="Times New Roman"/>
          <w:sz w:val="20"/>
          <w:szCs w:val="20"/>
        </w:rPr>
      </w:pPr>
    </w:p>
    <w:p w14:paraId="1FD30647" w14:textId="77777777" w:rsidR="00D13899" w:rsidRPr="00157B1B" w:rsidRDefault="00D13899" w:rsidP="00FA5F9B">
      <w:pPr>
        <w:spacing w:after="0" w:line="240" w:lineRule="auto"/>
        <w:jc w:val="both"/>
        <w:rPr>
          <w:rFonts w:ascii="Times New Roman" w:hAnsi="Times New Roman" w:cs="Times New Roman"/>
          <w:b/>
          <w:sz w:val="20"/>
          <w:szCs w:val="20"/>
        </w:rPr>
      </w:pPr>
      <w:r w:rsidRPr="00157B1B">
        <w:rPr>
          <w:rFonts w:ascii="Times New Roman" w:hAnsi="Times New Roman" w:cs="Times New Roman"/>
          <w:b/>
          <w:sz w:val="20"/>
          <w:szCs w:val="20"/>
        </w:rPr>
        <w:t>4.- Tratamiento de datos personales de representantes, personas de contacto y otros empleados de las empresas asociadas</w:t>
      </w:r>
    </w:p>
    <w:p w14:paraId="7DA493F4" w14:textId="77777777" w:rsidR="00D13899" w:rsidRPr="00D13899" w:rsidRDefault="00D13899" w:rsidP="00FA5F9B">
      <w:pPr>
        <w:spacing w:after="0" w:line="240" w:lineRule="auto"/>
        <w:jc w:val="both"/>
        <w:rPr>
          <w:rFonts w:ascii="Times New Roman" w:hAnsi="Times New Roman" w:cs="Times New Roman"/>
          <w:sz w:val="20"/>
          <w:szCs w:val="20"/>
        </w:rPr>
      </w:pPr>
    </w:p>
    <w:p w14:paraId="2DCCE064" w14:textId="77777777" w:rsid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Asimismo, y en cumplimiento de la normativa aplicable de protección de datos, los socios se obligan a informar a las personas de contacto u otros empleados cuyos datos personales se recojan, del tratamiento de todas las cuestiones referidas en los puntos anteriores.</w:t>
      </w:r>
    </w:p>
    <w:p w14:paraId="27C933C5" w14:textId="77777777" w:rsidR="00D13899" w:rsidRPr="00D13899" w:rsidRDefault="00D13899" w:rsidP="00FA5F9B">
      <w:pPr>
        <w:spacing w:after="0" w:line="240" w:lineRule="auto"/>
        <w:jc w:val="both"/>
        <w:rPr>
          <w:rFonts w:ascii="Times New Roman" w:hAnsi="Times New Roman" w:cs="Times New Roman"/>
          <w:sz w:val="20"/>
          <w:szCs w:val="20"/>
        </w:rPr>
      </w:pPr>
    </w:p>
    <w:p w14:paraId="6CD3E56E"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La finalidad de tratamiento será la de gestionar las relaciones entre el socio y el Clúster de la Industria de Defensa (CID).</w:t>
      </w:r>
    </w:p>
    <w:p w14:paraId="18159723" w14:textId="77777777" w:rsidR="00D13899" w:rsidRPr="00D13899" w:rsidRDefault="00D13899" w:rsidP="00FA5F9B">
      <w:pPr>
        <w:spacing w:after="0" w:line="240" w:lineRule="auto"/>
        <w:jc w:val="both"/>
        <w:rPr>
          <w:rFonts w:ascii="Times New Roman" w:hAnsi="Times New Roman" w:cs="Times New Roman"/>
          <w:sz w:val="20"/>
          <w:szCs w:val="20"/>
        </w:rPr>
      </w:pPr>
    </w:p>
    <w:p w14:paraId="0F53DC08"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Como consecuencia de ello y de conformidad a lo establecido en la cláusula de protección de datos de carácter personal, quien se encargue del Tratamiento, </w:t>
      </w:r>
      <w:r w:rsidRPr="00F012CB">
        <w:rPr>
          <w:rFonts w:ascii="Times New Roman" w:hAnsi="Times New Roman" w:cs="Times New Roman"/>
          <w:b/>
          <w:sz w:val="20"/>
          <w:szCs w:val="20"/>
        </w:rPr>
        <w:t>podrá acceder a</w:t>
      </w:r>
      <w:r w:rsidRPr="00D13899">
        <w:rPr>
          <w:rFonts w:ascii="Times New Roman" w:hAnsi="Times New Roman" w:cs="Times New Roman"/>
          <w:sz w:val="20"/>
          <w:szCs w:val="20"/>
        </w:rPr>
        <w:t xml:space="preserve">: </w:t>
      </w:r>
    </w:p>
    <w:p w14:paraId="1F2CC8DE" w14:textId="77777777" w:rsidR="00D13899" w:rsidRPr="00D13899" w:rsidRDefault="00D13899" w:rsidP="00FA5F9B">
      <w:pPr>
        <w:spacing w:after="0" w:line="240" w:lineRule="auto"/>
        <w:jc w:val="both"/>
        <w:rPr>
          <w:rFonts w:ascii="Times New Roman" w:hAnsi="Times New Roman" w:cs="Times New Roman"/>
          <w:sz w:val="20"/>
          <w:szCs w:val="20"/>
        </w:rPr>
      </w:pPr>
    </w:p>
    <w:p w14:paraId="1422BBB3" w14:textId="77777777" w:rsidR="00D13899" w:rsidRPr="00F012CB" w:rsidRDefault="00F012CB" w:rsidP="00FA5F9B">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w:t>
      </w:r>
      <w:r w:rsidR="00D13899" w:rsidRPr="00F012CB">
        <w:rPr>
          <w:rFonts w:ascii="Times New Roman" w:hAnsi="Times New Roman" w:cs="Times New Roman"/>
          <w:b/>
          <w:sz w:val="20"/>
          <w:szCs w:val="20"/>
        </w:rPr>
        <w:t>Datos personales de carácter identificativo y profesionales de las empresas asociadas proporcionados por las propias empresas</w:t>
      </w:r>
      <w:r>
        <w:rPr>
          <w:rFonts w:ascii="Times New Roman" w:hAnsi="Times New Roman" w:cs="Times New Roman"/>
          <w:b/>
          <w:sz w:val="20"/>
          <w:szCs w:val="20"/>
        </w:rPr>
        <w:t xml:space="preserve">: </w:t>
      </w:r>
      <w:r w:rsidRPr="00F012CB">
        <w:rPr>
          <w:rFonts w:ascii="Times New Roman" w:hAnsi="Times New Roman" w:cs="Times New Roman"/>
          <w:sz w:val="20"/>
          <w:szCs w:val="20"/>
        </w:rPr>
        <w:t>D</w:t>
      </w:r>
      <w:r w:rsidR="00D13899" w:rsidRPr="00F012CB">
        <w:rPr>
          <w:rFonts w:ascii="Times New Roman" w:hAnsi="Times New Roman" w:cs="Times New Roman"/>
          <w:sz w:val="20"/>
          <w:szCs w:val="20"/>
        </w:rPr>
        <w:t xml:space="preserve">ocumento identificativo (DNI, </w:t>
      </w:r>
      <w:r w:rsidR="00D13899" w:rsidRPr="00F012CB">
        <w:rPr>
          <w:rFonts w:ascii="Times New Roman" w:hAnsi="Times New Roman" w:cs="Times New Roman"/>
          <w:i/>
          <w:sz w:val="20"/>
          <w:szCs w:val="20"/>
        </w:rPr>
        <w:t>ID number</w:t>
      </w:r>
      <w:r w:rsidR="00D13899" w:rsidRPr="00F012CB">
        <w:rPr>
          <w:rFonts w:ascii="Times New Roman" w:hAnsi="Times New Roman" w:cs="Times New Roman"/>
          <w:sz w:val="20"/>
          <w:szCs w:val="20"/>
        </w:rPr>
        <w:t xml:space="preserve"> o pasaporte), dirección, teléfono, nombre y apellidos, firma, correo electrónico.</w:t>
      </w:r>
    </w:p>
    <w:p w14:paraId="13878DB5" w14:textId="77777777" w:rsidR="00D13899" w:rsidRPr="00D13899" w:rsidRDefault="00D13899" w:rsidP="00FA5F9B">
      <w:pPr>
        <w:spacing w:after="0" w:line="240" w:lineRule="auto"/>
        <w:jc w:val="both"/>
        <w:rPr>
          <w:rFonts w:ascii="Times New Roman" w:hAnsi="Times New Roman" w:cs="Times New Roman"/>
          <w:sz w:val="20"/>
          <w:szCs w:val="20"/>
        </w:rPr>
      </w:pPr>
    </w:p>
    <w:p w14:paraId="52541DC3" w14:textId="77777777" w:rsidR="00F012CB" w:rsidRDefault="00157B1B" w:rsidP="00FA5F9B">
      <w:pPr>
        <w:spacing w:after="0" w:line="240" w:lineRule="auto"/>
        <w:jc w:val="both"/>
        <w:rPr>
          <w:rFonts w:ascii="Times New Roman" w:hAnsi="Times New Roman" w:cs="Times New Roman"/>
          <w:sz w:val="20"/>
          <w:szCs w:val="20"/>
        </w:rPr>
      </w:pPr>
      <w:r w:rsidRPr="00F012CB">
        <w:rPr>
          <w:rFonts w:ascii="Times New Roman" w:hAnsi="Times New Roman" w:cs="Times New Roman"/>
          <w:b/>
          <w:sz w:val="20"/>
          <w:szCs w:val="20"/>
        </w:rPr>
        <w:lastRenderedPageBreak/>
        <w:t>-</w:t>
      </w:r>
      <w:r w:rsidR="00D13899" w:rsidRPr="00F012CB">
        <w:rPr>
          <w:rFonts w:ascii="Times New Roman" w:hAnsi="Times New Roman" w:cs="Times New Roman"/>
          <w:b/>
          <w:sz w:val="20"/>
          <w:szCs w:val="20"/>
        </w:rPr>
        <w:t>Datos económicos de las empresas asociadas proporcionados por las propias empresas</w:t>
      </w:r>
      <w:r w:rsidR="00F012CB">
        <w:rPr>
          <w:rFonts w:ascii="Times New Roman" w:hAnsi="Times New Roman" w:cs="Times New Roman"/>
          <w:b/>
          <w:sz w:val="20"/>
          <w:szCs w:val="20"/>
        </w:rPr>
        <w:t xml:space="preserve">: </w:t>
      </w:r>
      <w:r w:rsidR="00D13899" w:rsidRPr="00F012CB">
        <w:rPr>
          <w:rFonts w:ascii="Times New Roman" w:hAnsi="Times New Roman" w:cs="Times New Roman"/>
          <w:sz w:val="20"/>
          <w:szCs w:val="20"/>
        </w:rPr>
        <w:t xml:space="preserve">Facturación y </w:t>
      </w:r>
      <w:r w:rsidR="00F012CB">
        <w:rPr>
          <w:rFonts w:ascii="Times New Roman" w:hAnsi="Times New Roman" w:cs="Times New Roman"/>
          <w:sz w:val="20"/>
          <w:szCs w:val="20"/>
        </w:rPr>
        <w:t>p</w:t>
      </w:r>
      <w:r w:rsidR="00D13899" w:rsidRPr="00F012CB">
        <w:rPr>
          <w:rFonts w:ascii="Times New Roman" w:hAnsi="Times New Roman" w:cs="Times New Roman"/>
          <w:sz w:val="20"/>
          <w:szCs w:val="20"/>
        </w:rPr>
        <w:t>orcentaje de exportación</w:t>
      </w:r>
      <w:r w:rsidR="00F012CB">
        <w:rPr>
          <w:rFonts w:ascii="Times New Roman" w:hAnsi="Times New Roman" w:cs="Times New Roman"/>
          <w:sz w:val="20"/>
          <w:szCs w:val="20"/>
        </w:rPr>
        <w:t>.</w:t>
      </w:r>
    </w:p>
    <w:p w14:paraId="0006A6D9" w14:textId="77777777" w:rsidR="00F012CB" w:rsidRDefault="00F012CB" w:rsidP="00FA5F9B">
      <w:pPr>
        <w:spacing w:after="0" w:line="240" w:lineRule="auto"/>
        <w:jc w:val="both"/>
        <w:rPr>
          <w:rFonts w:ascii="Times New Roman" w:hAnsi="Times New Roman"/>
          <w:sz w:val="20"/>
          <w:szCs w:val="20"/>
        </w:rPr>
      </w:pPr>
    </w:p>
    <w:p w14:paraId="1A3B809E" w14:textId="77777777" w:rsidR="00D13899" w:rsidRDefault="00F012CB" w:rsidP="00FA5F9B">
      <w:pPr>
        <w:spacing w:after="0" w:line="240" w:lineRule="auto"/>
        <w:jc w:val="both"/>
        <w:rPr>
          <w:rFonts w:ascii="Times New Roman" w:hAnsi="Times New Roman"/>
          <w:sz w:val="20"/>
          <w:szCs w:val="20"/>
        </w:rPr>
      </w:pPr>
      <w:r w:rsidRPr="00F012CB">
        <w:rPr>
          <w:rFonts w:ascii="Times New Roman" w:hAnsi="Times New Roman"/>
          <w:b/>
          <w:sz w:val="20"/>
          <w:szCs w:val="20"/>
        </w:rPr>
        <w:t>-D</w:t>
      </w:r>
      <w:r w:rsidR="00D13899" w:rsidRPr="00F012CB">
        <w:rPr>
          <w:rFonts w:ascii="Times New Roman" w:hAnsi="Times New Roman"/>
          <w:b/>
          <w:sz w:val="20"/>
          <w:szCs w:val="20"/>
        </w:rPr>
        <w:t>atos que aportan información comercial:</w:t>
      </w:r>
      <w:r w:rsidR="00D13899" w:rsidRPr="00F012CB">
        <w:rPr>
          <w:rFonts w:ascii="Times New Roman" w:hAnsi="Times New Roman"/>
          <w:sz w:val="20"/>
          <w:szCs w:val="20"/>
        </w:rPr>
        <w:t xml:space="preserve"> actividades y negocios</w:t>
      </w:r>
    </w:p>
    <w:p w14:paraId="77C1E033" w14:textId="77777777" w:rsidR="001C18D1" w:rsidRPr="00F012CB" w:rsidRDefault="001C18D1" w:rsidP="00FA5F9B">
      <w:pPr>
        <w:spacing w:after="0" w:line="240" w:lineRule="auto"/>
        <w:jc w:val="both"/>
        <w:rPr>
          <w:rFonts w:ascii="Times New Roman" w:hAnsi="Times New Roman"/>
          <w:sz w:val="20"/>
          <w:szCs w:val="20"/>
        </w:rPr>
      </w:pPr>
    </w:p>
    <w:p w14:paraId="63C2F1DD" w14:textId="77777777" w:rsidR="00D13899" w:rsidRPr="00F012CB" w:rsidRDefault="00157B1B" w:rsidP="00FA5F9B">
      <w:pPr>
        <w:spacing w:after="0" w:line="240" w:lineRule="auto"/>
        <w:jc w:val="both"/>
        <w:rPr>
          <w:rFonts w:ascii="Times New Roman" w:hAnsi="Times New Roman" w:cs="Times New Roman"/>
          <w:b/>
          <w:sz w:val="20"/>
          <w:szCs w:val="20"/>
        </w:rPr>
      </w:pPr>
      <w:r w:rsidRPr="00F012CB">
        <w:rPr>
          <w:rFonts w:ascii="Times New Roman" w:hAnsi="Times New Roman" w:cs="Times New Roman"/>
          <w:b/>
          <w:sz w:val="20"/>
          <w:szCs w:val="20"/>
        </w:rPr>
        <w:t>-</w:t>
      </w:r>
      <w:r w:rsidR="00D13899" w:rsidRPr="00F012CB">
        <w:rPr>
          <w:rFonts w:ascii="Times New Roman" w:hAnsi="Times New Roman" w:cs="Times New Roman"/>
          <w:b/>
          <w:sz w:val="20"/>
          <w:szCs w:val="20"/>
        </w:rPr>
        <w:t>Datos de apoderados o representantes legales, personas de contacto de personas jurídicas.</w:t>
      </w:r>
    </w:p>
    <w:p w14:paraId="48C5A44B" w14:textId="77777777" w:rsidR="00D13899" w:rsidRPr="00D13899" w:rsidRDefault="00D13899" w:rsidP="00FA5F9B">
      <w:pPr>
        <w:spacing w:after="0" w:line="240" w:lineRule="auto"/>
        <w:jc w:val="both"/>
        <w:rPr>
          <w:rFonts w:ascii="Times New Roman" w:hAnsi="Times New Roman" w:cs="Times New Roman"/>
          <w:sz w:val="20"/>
          <w:szCs w:val="20"/>
        </w:rPr>
      </w:pPr>
    </w:p>
    <w:p w14:paraId="613CB87F"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Pr="00D13899">
        <w:rPr>
          <w:rFonts w:ascii="Times New Roman" w:hAnsi="Times New Roman" w:cs="Times New Roman"/>
          <w:sz w:val="20"/>
          <w:szCs w:val="20"/>
        </w:rPr>
        <w:t xml:space="preserve">Realizará los siguientes </w:t>
      </w:r>
      <w:r w:rsidRPr="00C74F85">
        <w:rPr>
          <w:rFonts w:ascii="Times New Roman" w:hAnsi="Times New Roman" w:cs="Times New Roman"/>
          <w:b/>
          <w:sz w:val="20"/>
          <w:szCs w:val="20"/>
        </w:rPr>
        <w:t>tratamientos</w:t>
      </w:r>
      <w:r w:rsidRPr="00D13899">
        <w:rPr>
          <w:rFonts w:ascii="Times New Roman" w:hAnsi="Times New Roman" w:cs="Times New Roman"/>
          <w:sz w:val="20"/>
          <w:szCs w:val="20"/>
        </w:rPr>
        <w:t xml:space="preserve"> por cuenta del responsable con respecto a los datos anteriormente mencionados:</w:t>
      </w:r>
    </w:p>
    <w:p w14:paraId="717EC583" w14:textId="77777777" w:rsidR="00D13899" w:rsidRPr="00D13899" w:rsidRDefault="00D13899" w:rsidP="00FA5F9B">
      <w:pPr>
        <w:spacing w:after="0" w:line="240" w:lineRule="auto"/>
        <w:jc w:val="both"/>
        <w:rPr>
          <w:rFonts w:ascii="Times New Roman" w:hAnsi="Times New Roman" w:cs="Times New Roman"/>
          <w:sz w:val="20"/>
          <w:szCs w:val="20"/>
        </w:rPr>
      </w:pPr>
    </w:p>
    <w:p w14:paraId="276C2994"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Recogida</w:t>
      </w:r>
      <w:r w:rsidRPr="00D13899">
        <w:rPr>
          <w:rFonts w:ascii="Times New Roman" w:hAnsi="Times New Roman" w:cs="Times New Roman"/>
          <w:sz w:val="20"/>
          <w:szCs w:val="20"/>
        </w:rPr>
        <w:t xml:space="preserve"> (captura de información donde existen datos de carácter personal)</w:t>
      </w:r>
      <w:r>
        <w:rPr>
          <w:rFonts w:ascii="Times New Roman" w:hAnsi="Times New Roman" w:cs="Times New Roman"/>
          <w:sz w:val="20"/>
          <w:szCs w:val="20"/>
        </w:rPr>
        <w:t>.</w:t>
      </w:r>
    </w:p>
    <w:p w14:paraId="7B83D752" w14:textId="77777777" w:rsidR="00D13899" w:rsidRPr="00D13899" w:rsidRDefault="00D13899" w:rsidP="00FA5F9B">
      <w:pPr>
        <w:spacing w:after="0" w:line="240" w:lineRule="auto"/>
        <w:jc w:val="both"/>
        <w:rPr>
          <w:rFonts w:ascii="Times New Roman" w:hAnsi="Times New Roman" w:cs="Times New Roman"/>
          <w:sz w:val="20"/>
          <w:szCs w:val="20"/>
        </w:rPr>
      </w:pPr>
    </w:p>
    <w:p w14:paraId="0BE86CB6"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Registro</w:t>
      </w:r>
      <w:r w:rsidRPr="00D13899">
        <w:rPr>
          <w:rFonts w:ascii="Times New Roman" w:hAnsi="Times New Roman" w:cs="Times New Roman"/>
          <w:sz w:val="20"/>
          <w:szCs w:val="20"/>
        </w:rPr>
        <w:t xml:space="preserve"> (inscribir o grabar la información en algún tipo de sistema o dispositivo, automatizado o no automatizado, para su posterior tratamiento)</w:t>
      </w:r>
      <w:r>
        <w:rPr>
          <w:rFonts w:ascii="Times New Roman" w:hAnsi="Times New Roman" w:cs="Times New Roman"/>
          <w:sz w:val="20"/>
          <w:szCs w:val="20"/>
        </w:rPr>
        <w:t>.</w:t>
      </w:r>
    </w:p>
    <w:p w14:paraId="6E9F48C6" w14:textId="77777777" w:rsidR="00D13899" w:rsidRPr="00D13899" w:rsidRDefault="00D13899" w:rsidP="00FA5F9B">
      <w:pPr>
        <w:spacing w:after="0" w:line="240" w:lineRule="auto"/>
        <w:jc w:val="both"/>
        <w:rPr>
          <w:rFonts w:ascii="Times New Roman" w:hAnsi="Times New Roman" w:cs="Times New Roman"/>
          <w:sz w:val="20"/>
          <w:szCs w:val="20"/>
        </w:rPr>
      </w:pPr>
    </w:p>
    <w:p w14:paraId="6FB7B8C8"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Organización</w:t>
      </w:r>
      <w:r w:rsidRPr="00D13899">
        <w:rPr>
          <w:rFonts w:ascii="Times New Roman" w:hAnsi="Times New Roman" w:cs="Times New Roman"/>
          <w:sz w:val="20"/>
          <w:szCs w:val="20"/>
        </w:rPr>
        <w:t xml:space="preserve"> (ordenar y estructurar la información para facilitar su tratamiento)</w:t>
      </w:r>
      <w:r>
        <w:rPr>
          <w:rFonts w:ascii="Times New Roman" w:hAnsi="Times New Roman" w:cs="Times New Roman"/>
          <w:sz w:val="20"/>
          <w:szCs w:val="20"/>
        </w:rPr>
        <w:t>.</w:t>
      </w:r>
    </w:p>
    <w:p w14:paraId="7638BD60" w14:textId="77777777" w:rsidR="00D13899" w:rsidRPr="00D13899" w:rsidRDefault="00D13899" w:rsidP="00FA5F9B">
      <w:pPr>
        <w:spacing w:after="0" w:line="240" w:lineRule="auto"/>
        <w:jc w:val="both"/>
        <w:rPr>
          <w:rFonts w:ascii="Times New Roman" w:hAnsi="Times New Roman" w:cs="Times New Roman"/>
          <w:sz w:val="20"/>
          <w:szCs w:val="20"/>
        </w:rPr>
      </w:pPr>
    </w:p>
    <w:p w14:paraId="79C5FB4A"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Conservación</w:t>
      </w:r>
      <w:r w:rsidRPr="00D13899">
        <w:rPr>
          <w:rFonts w:ascii="Times New Roman" w:hAnsi="Times New Roman" w:cs="Times New Roman"/>
          <w:sz w:val="20"/>
          <w:szCs w:val="20"/>
        </w:rPr>
        <w:t xml:space="preserve"> (mantener la información durante un determinado periodo de tiempo)</w:t>
      </w:r>
      <w:r>
        <w:rPr>
          <w:rFonts w:ascii="Times New Roman" w:hAnsi="Times New Roman" w:cs="Times New Roman"/>
          <w:sz w:val="20"/>
          <w:szCs w:val="20"/>
        </w:rPr>
        <w:t>.</w:t>
      </w:r>
    </w:p>
    <w:p w14:paraId="3B4649FB" w14:textId="77777777" w:rsidR="00D13899" w:rsidRDefault="00D13899" w:rsidP="00FA5F9B">
      <w:pPr>
        <w:spacing w:after="0" w:line="240" w:lineRule="auto"/>
        <w:jc w:val="both"/>
        <w:rPr>
          <w:rFonts w:ascii="Times New Roman" w:hAnsi="Times New Roman" w:cs="Times New Roman"/>
          <w:sz w:val="20"/>
          <w:szCs w:val="20"/>
        </w:rPr>
      </w:pPr>
    </w:p>
    <w:p w14:paraId="12910504" w14:textId="77777777" w:rsidR="00D13899" w:rsidRPr="00C74F85" w:rsidRDefault="00C74F85" w:rsidP="00FA5F9B">
      <w:pPr>
        <w:spacing w:after="0" w:line="240" w:lineRule="auto"/>
        <w:jc w:val="both"/>
        <w:rPr>
          <w:rFonts w:ascii="Times New Roman" w:hAnsi="Times New Roman"/>
          <w:sz w:val="20"/>
          <w:szCs w:val="20"/>
        </w:rPr>
      </w:pPr>
      <w:r>
        <w:rPr>
          <w:rFonts w:ascii="Times New Roman" w:hAnsi="Times New Roman"/>
          <w:sz w:val="20"/>
          <w:szCs w:val="20"/>
        </w:rPr>
        <w:t>-</w:t>
      </w:r>
      <w:r w:rsidR="00D13899" w:rsidRPr="00C74F85">
        <w:rPr>
          <w:rFonts w:ascii="Times New Roman" w:hAnsi="Times New Roman"/>
          <w:b/>
          <w:sz w:val="20"/>
          <w:szCs w:val="20"/>
        </w:rPr>
        <w:t>Adaptación o modificación</w:t>
      </w:r>
      <w:r w:rsidR="00D13899" w:rsidRPr="00C74F85">
        <w:rPr>
          <w:rFonts w:ascii="Times New Roman" w:hAnsi="Times New Roman"/>
          <w:sz w:val="20"/>
          <w:szCs w:val="20"/>
        </w:rPr>
        <w:t xml:space="preserve"> (alterar o cambiar la información).</w:t>
      </w:r>
    </w:p>
    <w:p w14:paraId="607A3455" w14:textId="77777777" w:rsidR="00D13899" w:rsidRDefault="00D13899" w:rsidP="00FA5F9B">
      <w:pPr>
        <w:spacing w:after="0" w:line="240" w:lineRule="auto"/>
        <w:jc w:val="both"/>
        <w:rPr>
          <w:rFonts w:ascii="Times New Roman" w:hAnsi="Times New Roman" w:cs="Times New Roman"/>
          <w:sz w:val="20"/>
          <w:szCs w:val="20"/>
        </w:rPr>
      </w:pPr>
    </w:p>
    <w:p w14:paraId="4B367E77"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Extracción</w:t>
      </w:r>
      <w:r w:rsidRPr="00D13899">
        <w:rPr>
          <w:rFonts w:ascii="Times New Roman" w:hAnsi="Times New Roman" w:cs="Times New Roman"/>
          <w:sz w:val="20"/>
          <w:szCs w:val="20"/>
        </w:rPr>
        <w:t xml:space="preserve"> (obtener la información de un sistema o dispositivo original para su envío o traspaso a otro sistema o dispositivo)</w:t>
      </w:r>
      <w:r>
        <w:rPr>
          <w:rFonts w:ascii="Times New Roman" w:hAnsi="Times New Roman" w:cs="Times New Roman"/>
          <w:sz w:val="20"/>
          <w:szCs w:val="20"/>
        </w:rPr>
        <w:t>.</w:t>
      </w:r>
    </w:p>
    <w:p w14:paraId="049E700E" w14:textId="77777777" w:rsidR="00D13899" w:rsidRPr="00D13899" w:rsidRDefault="00D13899" w:rsidP="00FA5F9B">
      <w:pPr>
        <w:spacing w:after="0" w:line="240" w:lineRule="auto"/>
        <w:jc w:val="both"/>
        <w:rPr>
          <w:rFonts w:ascii="Times New Roman" w:hAnsi="Times New Roman" w:cs="Times New Roman"/>
          <w:sz w:val="20"/>
          <w:szCs w:val="20"/>
        </w:rPr>
      </w:pPr>
    </w:p>
    <w:p w14:paraId="4D3D6DE0"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Consulta</w:t>
      </w:r>
      <w:r w:rsidRPr="00D13899">
        <w:rPr>
          <w:rFonts w:ascii="Times New Roman" w:hAnsi="Times New Roman" w:cs="Times New Roman"/>
          <w:sz w:val="20"/>
          <w:szCs w:val="20"/>
        </w:rPr>
        <w:t xml:space="preserve"> (buscar los datos sobre el sistema o dispositivo en el que se encuentra registrada)</w:t>
      </w:r>
      <w:r>
        <w:rPr>
          <w:rFonts w:ascii="Times New Roman" w:hAnsi="Times New Roman" w:cs="Times New Roman"/>
          <w:sz w:val="20"/>
          <w:szCs w:val="20"/>
        </w:rPr>
        <w:t>.</w:t>
      </w:r>
    </w:p>
    <w:p w14:paraId="48AD0B55" w14:textId="77777777" w:rsidR="00D13899" w:rsidRPr="00D13899" w:rsidRDefault="00D13899" w:rsidP="00FA5F9B">
      <w:pPr>
        <w:spacing w:after="0" w:line="240" w:lineRule="auto"/>
        <w:jc w:val="both"/>
        <w:rPr>
          <w:rFonts w:ascii="Times New Roman" w:hAnsi="Times New Roman" w:cs="Times New Roman"/>
          <w:sz w:val="20"/>
          <w:szCs w:val="20"/>
        </w:rPr>
      </w:pPr>
    </w:p>
    <w:p w14:paraId="3198975E"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Utilización</w:t>
      </w:r>
      <w:r w:rsidRPr="00D13899">
        <w:rPr>
          <w:rFonts w:ascii="Times New Roman" w:hAnsi="Times New Roman" w:cs="Times New Roman"/>
          <w:sz w:val="20"/>
          <w:szCs w:val="20"/>
        </w:rPr>
        <w:t xml:space="preserve"> (usar la información para una finalidad concreta)</w:t>
      </w:r>
      <w:r>
        <w:rPr>
          <w:rFonts w:ascii="Times New Roman" w:hAnsi="Times New Roman" w:cs="Times New Roman"/>
          <w:sz w:val="20"/>
          <w:szCs w:val="20"/>
        </w:rPr>
        <w:t>.</w:t>
      </w:r>
    </w:p>
    <w:p w14:paraId="45F3C2AC" w14:textId="77777777" w:rsidR="00D13899" w:rsidRDefault="00D13899" w:rsidP="00FA5F9B">
      <w:pPr>
        <w:spacing w:after="0" w:line="240" w:lineRule="auto"/>
        <w:jc w:val="both"/>
        <w:rPr>
          <w:rFonts w:ascii="Times New Roman" w:hAnsi="Times New Roman" w:cs="Times New Roman"/>
          <w:sz w:val="20"/>
          <w:szCs w:val="20"/>
        </w:rPr>
      </w:pPr>
    </w:p>
    <w:p w14:paraId="33800BF0" w14:textId="77777777" w:rsid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Comunicación por transmisión</w:t>
      </w:r>
      <w:r w:rsidRPr="00D13899">
        <w:rPr>
          <w:rFonts w:ascii="Times New Roman" w:hAnsi="Times New Roman" w:cs="Times New Roman"/>
          <w:sz w:val="20"/>
          <w:szCs w:val="20"/>
        </w:rPr>
        <w:t xml:space="preserve"> (enviar los datos a otro destinatario desde su sistema o dispositivo origen a través de medios electrónicos)</w:t>
      </w:r>
      <w:r>
        <w:rPr>
          <w:rFonts w:ascii="Times New Roman" w:hAnsi="Times New Roman" w:cs="Times New Roman"/>
          <w:sz w:val="20"/>
          <w:szCs w:val="20"/>
        </w:rPr>
        <w:t>.</w:t>
      </w:r>
    </w:p>
    <w:p w14:paraId="5256CCA7" w14:textId="77777777" w:rsidR="00D13899" w:rsidRPr="00D13899" w:rsidRDefault="00D13899" w:rsidP="00FA5F9B">
      <w:pPr>
        <w:spacing w:after="0" w:line="240" w:lineRule="auto"/>
        <w:jc w:val="both"/>
        <w:rPr>
          <w:rFonts w:ascii="Times New Roman" w:hAnsi="Times New Roman" w:cs="Times New Roman"/>
          <w:sz w:val="20"/>
          <w:szCs w:val="20"/>
        </w:rPr>
      </w:pPr>
    </w:p>
    <w:p w14:paraId="66F61408"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Difusión o cualquier otra forma de habilitación de acceso, cotejo, o interconexión, limitación</w:t>
      </w:r>
      <w:r w:rsidRPr="00D13899">
        <w:rPr>
          <w:rFonts w:ascii="Times New Roman" w:hAnsi="Times New Roman" w:cs="Times New Roman"/>
          <w:sz w:val="20"/>
          <w:szCs w:val="20"/>
        </w:rPr>
        <w:t xml:space="preserve"> (poner a disposición de otros usuarios o destinatarios la información registrada en un sistema o dispositivo)</w:t>
      </w:r>
      <w:r>
        <w:rPr>
          <w:rFonts w:ascii="Times New Roman" w:hAnsi="Times New Roman" w:cs="Times New Roman"/>
          <w:sz w:val="20"/>
          <w:szCs w:val="20"/>
        </w:rPr>
        <w:t>.</w:t>
      </w:r>
    </w:p>
    <w:p w14:paraId="096B704B" w14:textId="77777777" w:rsidR="00D13899" w:rsidRPr="00D13899" w:rsidRDefault="00D13899" w:rsidP="00FA5F9B">
      <w:pPr>
        <w:spacing w:after="0" w:line="240" w:lineRule="auto"/>
        <w:jc w:val="both"/>
        <w:rPr>
          <w:rFonts w:ascii="Times New Roman" w:hAnsi="Times New Roman" w:cs="Times New Roman"/>
          <w:sz w:val="20"/>
          <w:szCs w:val="20"/>
        </w:rPr>
      </w:pPr>
    </w:p>
    <w:p w14:paraId="79BFAA9C"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Supresión</w:t>
      </w:r>
      <w:r w:rsidRPr="00D13899">
        <w:rPr>
          <w:rFonts w:ascii="Times New Roman" w:hAnsi="Times New Roman" w:cs="Times New Roman"/>
          <w:sz w:val="20"/>
          <w:szCs w:val="20"/>
        </w:rPr>
        <w:t xml:space="preserve"> (eliminar, hacer desaparecer la información en el sistema o dispositivo en el que esté originalmente registrada)</w:t>
      </w:r>
      <w:r>
        <w:rPr>
          <w:rFonts w:ascii="Times New Roman" w:hAnsi="Times New Roman" w:cs="Times New Roman"/>
          <w:sz w:val="20"/>
          <w:szCs w:val="20"/>
        </w:rPr>
        <w:t>.</w:t>
      </w:r>
    </w:p>
    <w:p w14:paraId="490119CF" w14:textId="77777777" w:rsidR="00D13899" w:rsidRPr="00D13899" w:rsidRDefault="00D13899" w:rsidP="00FA5F9B">
      <w:pPr>
        <w:spacing w:after="0" w:line="240" w:lineRule="auto"/>
        <w:jc w:val="both"/>
        <w:rPr>
          <w:rFonts w:ascii="Times New Roman" w:hAnsi="Times New Roman" w:cs="Times New Roman"/>
          <w:sz w:val="20"/>
          <w:szCs w:val="20"/>
        </w:rPr>
      </w:pPr>
    </w:p>
    <w:p w14:paraId="4A47ECD8" w14:textId="77777777" w:rsidR="00D13899" w:rsidRPr="00D13899" w:rsidRDefault="00D13899"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74F85">
        <w:rPr>
          <w:rFonts w:ascii="Times New Roman" w:hAnsi="Times New Roman" w:cs="Times New Roman"/>
          <w:b/>
          <w:sz w:val="20"/>
          <w:szCs w:val="20"/>
        </w:rPr>
        <w:t>Destrucción</w:t>
      </w:r>
      <w:r w:rsidRPr="00D13899">
        <w:rPr>
          <w:rFonts w:ascii="Times New Roman" w:hAnsi="Times New Roman" w:cs="Times New Roman"/>
          <w:sz w:val="20"/>
          <w:szCs w:val="20"/>
        </w:rPr>
        <w:t xml:space="preserve"> (inutilizar un soporte físico para evitar el acceso a la información)</w:t>
      </w:r>
      <w:r>
        <w:rPr>
          <w:rFonts w:ascii="Times New Roman" w:hAnsi="Times New Roman" w:cs="Times New Roman"/>
          <w:sz w:val="20"/>
          <w:szCs w:val="20"/>
        </w:rPr>
        <w:t>.</w:t>
      </w:r>
    </w:p>
    <w:p w14:paraId="445601B8" w14:textId="77777777" w:rsidR="00D13899" w:rsidRPr="00D13899" w:rsidRDefault="00D13899" w:rsidP="00FA5F9B">
      <w:pPr>
        <w:spacing w:after="0" w:line="240" w:lineRule="auto"/>
        <w:jc w:val="both"/>
        <w:rPr>
          <w:rFonts w:ascii="Times New Roman" w:hAnsi="Times New Roman" w:cs="Times New Roman"/>
          <w:sz w:val="20"/>
          <w:szCs w:val="20"/>
        </w:rPr>
      </w:pPr>
    </w:p>
    <w:p w14:paraId="328CD539" w14:textId="77777777" w:rsidR="00D13899" w:rsidRPr="00D13899" w:rsidRDefault="00157B1B" w:rsidP="00FA5F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D13899" w:rsidRPr="00D13899">
        <w:rPr>
          <w:rFonts w:ascii="Times New Roman" w:hAnsi="Times New Roman" w:cs="Times New Roman"/>
          <w:sz w:val="20"/>
          <w:szCs w:val="20"/>
        </w:rPr>
        <w:t xml:space="preserve">Cumplirá, con respecto a los datos de carácter personal a los que tenga acceso, con las medidas de seguridad, de carácter organizativo, técnico, físico y administrativo, que resulten apropiadas para garantizar un nivel de seguridad adecuado al riesgo que pudiera derivarse del tratamiento. </w:t>
      </w:r>
    </w:p>
    <w:p w14:paraId="5FDCBC54" w14:textId="77777777" w:rsidR="00D13899" w:rsidRPr="00D13899" w:rsidRDefault="00D13899" w:rsidP="00FA5F9B">
      <w:pPr>
        <w:spacing w:after="0" w:line="240" w:lineRule="auto"/>
        <w:jc w:val="both"/>
        <w:rPr>
          <w:rFonts w:ascii="Times New Roman" w:hAnsi="Times New Roman" w:cs="Times New Roman"/>
          <w:sz w:val="20"/>
          <w:szCs w:val="20"/>
        </w:rPr>
      </w:pPr>
    </w:p>
    <w:p w14:paraId="3231CD71"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Garantizará la seguridad, integridad, disponibilidad de los datos de carácter personal y evitará su alteración, pérdida, destrucción accidental o ilícita, tratamiento, revelación o acceso no autorizado en todo momento, habida cuenta del estado de la tecnología, los costes de aplicación, la naturaleza de los datos almacenados, el alcance del tratamiento, así como los riesgos a que estén expuestos y el impacto que esto pudiera tener sobre los derechos y libertades de las personas físicas, ya provengan de la acción humana o del medio físico o natural, dando así cumplimiento a lo exigido por la normativa vigente. Asimismo, el Encargado deberá implantar aquellos mecanismos para restaurar la disponibilidad y el acceso a los datos personales de forma rápida, en caso de incidente físico o técnico.</w:t>
      </w:r>
    </w:p>
    <w:p w14:paraId="3BA3233F" w14:textId="77777777" w:rsidR="00D13899" w:rsidRPr="00D13899" w:rsidRDefault="00D13899" w:rsidP="00FA5F9B">
      <w:pPr>
        <w:spacing w:after="0" w:line="240" w:lineRule="auto"/>
        <w:jc w:val="both"/>
        <w:rPr>
          <w:rFonts w:ascii="Times New Roman" w:hAnsi="Times New Roman" w:cs="Times New Roman"/>
          <w:sz w:val="20"/>
          <w:szCs w:val="20"/>
        </w:rPr>
      </w:pPr>
    </w:p>
    <w:p w14:paraId="7C8BEE64" w14:textId="77777777" w:rsidR="00D13899" w:rsidRPr="00157B1B" w:rsidRDefault="00D13899" w:rsidP="00FA5F9B">
      <w:pPr>
        <w:spacing w:after="0" w:line="240" w:lineRule="auto"/>
        <w:jc w:val="both"/>
        <w:rPr>
          <w:rFonts w:ascii="Times New Roman" w:hAnsi="Times New Roman" w:cs="Times New Roman"/>
          <w:b/>
          <w:sz w:val="20"/>
          <w:szCs w:val="20"/>
        </w:rPr>
      </w:pPr>
      <w:r w:rsidRPr="00157B1B">
        <w:rPr>
          <w:rFonts w:ascii="Times New Roman" w:hAnsi="Times New Roman" w:cs="Times New Roman"/>
          <w:b/>
          <w:sz w:val="20"/>
          <w:szCs w:val="20"/>
        </w:rPr>
        <w:t>5. Notificaciones a</w:t>
      </w:r>
      <w:r w:rsidR="00157B1B" w:rsidRPr="00157B1B">
        <w:rPr>
          <w:rFonts w:ascii="Times New Roman" w:hAnsi="Times New Roman" w:cs="Times New Roman"/>
          <w:b/>
          <w:sz w:val="20"/>
          <w:szCs w:val="20"/>
        </w:rPr>
        <w:t xml:space="preserve"> efectos de protección de datos</w:t>
      </w:r>
    </w:p>
    <w:p w14:paraId="1F456F9C" w14:textId="77777777" w:rsidR="00157B1B" w:rsidRPr="00D13899" w:rsidRDefault="00157B1B" w:rsidP="00FA5F9B">
      <w:pPr>
        <w:spacing w:after="0" w:line="240" w:lineRule="auto"/>
        <w:jc w:val="both"/>
        <w:rPr>
          <w:rFonts w:ascii="Times New Roman" w:hAnsi="Times New Roman" w:cs="Times New Roman"/>
          <w:sz w:val="20"/>
          <w:szCs w:val="20"/>
        </w:rPr>
      </w:pPr>
    </w:p>
    <w:p w14:paraId="45D7821F" w14:textId="77777777" w:rsidR="00D13899" w:rsidRPr="00D13899" w:rsidRDefault="00D13899" w:rsidP="00FA5F9B">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Las comunicaciones relativas al ejercicio de cualesquiera derechos relacionados con los datos recabados se realizarán a: _____________________</w:t>
      </w:r>
    </w:p>
    <w:p w14:paraId="77A7BFEB" w14:textId="77777777" w:rsidR="00157B1B" w:rsidRDefault="00157B1B" w:rsidP="00D13899">
      <w:pPr>
        <w:spacing w:after="0" w:line="240" w:lineRule="auto"/>
        <w:jc w:val="both"/>
        <w:rPr>
          <w:rFonts w:ascii="Times New Roman" w:hAnsi="Times New Roman" w:cs="Times New Roman"/>
          <w:sz w:val="20"/>
          <w:szCs w:val="20"/>
        </w:rPr>
      </w:pPr>
    </w:p>
    <w:p w14:paraId="797A8058" w14:textId="77777777" w:rsidR="00D95AFC" w:rsidRPr="00D13899" w:rsidRDefault="00D95AFC" w:rsidP="00D13899">
      <w:pPr>
        <w:spacing w:after="0" w:line="240" w:lineRule="auto"/>
        <w:jc w:val="both"/>
        <w:rPr>
          <w:rFonts w:ascii="Times New Roman" w:hAnsi="Times New Roman" w:cs="Times New Roman"/>
          <w:sz w:val="20"/>
          <w:szCs w:val="20"/>
        </w:rPr>
      </w:pPr>
    </w:p>
    <w:p w14:paraId="6B9AB869" w14:textId="77777777" w:rsidR="00D13899" w:rsidRPr="00D13899" w:rsidRDefault="00FA5F9B" w:rsidP="00D138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13899" w:rsidRPr="00D13899">
        <w:rPr>
          <w:rFonts w:ascii="Times New Roman" w:hAnsi="Times New Roman" w:cs="Times New Roman"/>
          <w:sz w:val="20"/>
          <w:szCs w:val="20"/>
        </w:rPr>
        <w:t>Firmado</w:t>
      </w:r>
      <w:r w:rsidR="00157B1B">
        <w:rPr>
          <w:rFonts w:ascii="Times New Roman" w:hAnsi="Times New Roman" w:cs="Times New Roman"/>
          <w:sz w:val="20"/>
          <w:szCs w:val="20"/>
        </w:rPr>
        <w:t>:</w:t>
      </w:r>
    </w:p>
    <w:p w14:paraId="29A18B82" w14:textId="77777777" w:rsidR="00D13899" w:rsidRPr="00C74F85" w:rsidRDefault="00D13899" w:rsidP="00FA5F9B">
      <w:pPr>
        <w:spacing w:after="0" w:line="240" w:lineRule="auto"/>
        <w:ind w:left="3540" w:firstLine="708"/>
        <w:jc w:val="both"/>
        <w:rPr>
          <w:rFonts w:ascii="Times New Roman" w:hAnsi="Times New Roman" w:cs="Times New Roman"/>
          <w:sz w:val="20"/>
          <w:szCs w:val="20"/>
        </w:rPr>
      </w:pPr>
      <w:r w:rsidRPr="00C74F85">
        <w:rPr>
          <w:rFonts w:ascii="Times New Roman" w:hAnsi="Times New Roman" w:cs="Times New Roman"/>
          <w:sz w:val="20"/>
          <w:szCs w:val="20"/>
        </w:rPr>
        <w:t>Nombre de la empresa:</w:t>
      </w:r>
    </w:p>
    <w:p w14:paraId="3571BB57" w14:textId="77777777" w:rsidR="00D13899" w:rsidRPr="00D13899" w:rsidRDefault="00D13899" w:rsidP="00D13899">
      <w:pPr>
        <w:pBdr>
          <w:bottom w:val="single" w:sz="12" w:space="1" w:color="auto"/>
        </w:pBdr>
        <w:spacing w:after="0" w:line="240" w:lineRule="auto"/>
        <w:jc w:val="both"/>
        <w:rPr>
          <w:rFonts w:ascii="Times New Roman" w:hAnsi="Times New Roman" w:cs="Times New Roman"/>
          <w:sz w:val="20"/>
          <w:szCs w:val="20"/>
        </w:rPr>
      </w:pPr>
    </w:p>
    <w:p w14:paraId="672CCC86" w14:textId="77777777" w:rsidR="00C74F85" w:rsidRPr="00D13899" w:rsidRDefault="00C74F85" w:rsidP="00D13899">
      <w:pPr>
        <w:spacing w:after="0" w:line="240" w:lineRule="auto"/>
        <w:jc w:val="both"/>
        <w:rPr>
          <w:rFonts w:ascii="Times New Roman" w:hAnsi="Times New Roman" w:cs="Times New Roman"/>
          <w:sz w:val="20"/>
          <w:szCs w:val="20"/>
        </w:rPr>
      </w:pPr>
    </w:p>
    <w:p w14:paraId="3CAF1B4E" w14:textId="77777777" w:rsidR="00371D9A" w:rsidRPr="00371D9A" w:rsidRDefault="00371D9A" w:rsidP="00D13899">
      <w:pPr>
        <w:spacing w:after="0" w:line="240" w:lineRule="auto"/>
        <w:jc w:val="both"/>
        <w:rPr>
          <w:rFonts w:ascii="Times New Roman" w:hAnsi="Times New Roman" w:cs="Times New Roman"/>
          <w:b/>
          <w:sz w:val="20"/>
          <w:szCs w:val="20"/>
        </w:rPr>
      </w:pPr>
      <w:r w:rsidRPr="00371D9A">
        <w:rPr>
          <w:rFonts w:ascii="Times New Roman" w:hAnsi="Times New Roman" w:cs="Times New Roman"/>
          <w:b/>
          <w:sz w:val="20"/>
          <w:szCs w:val="20"/>
        </w:rPr>
        <w:t>CUOTAS DE SOCIO</w:t>
      </w:r>
      <w:r>
        <w:rPr>
          <w:rFonts w:ascii="Times New Roman" w:hAnsi="Times New Roman" w:cs="Times New Roman"/>
          <w:b/>
          <w:sz w:val="20"/>
          <w:szCs w:val="20"/>
        </w:rPr>
        <w:t xml:space="preserve"> (*)</w:t>
      </w:r>
    </w:p>
    <w:p w14:paraId="24B74505" w14:textId="77777777" w:rsidR="00371D9A" w:rsidRDefault="00371D9A" w:rsidP="00D13899">
      <w:pPr>
        <w:spacing w:after="0" w:line="240" w:lineRule="auto"/>
        <w:jc w:val="both"/>
        <w:rPr>
          <w:rFonts w:ascii="Times New Roman" w:hAnsi="Times New Roman" w:cs="Times New Roman"/>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830"/>
        <w:gridCol w:w="2410"/>
        <w:gridCol w:w="1418"/>
      </w:tblGrid>
      <w:tr w:rsidR="005B2C41" w:rsidRPr="005B2C41" w14:paraId="7A92E3D5" w14:textId="77777777" w:rsidTr="005B2C41">
        <w:trPr>
          <w:trHeight w:hRule="exact" w:val="920"/>
          <w:jc w:val="center"/>
        </w:trPr>
        <w:tc>
          <w:tcPr>
            <w:tcW w:w="2830" w:type="dxa"/>
            <w:tcBorders>
              <w:top w:val="single" w:sz="4" w:space="0" w:color="000000"/>
              <w:left w:val="single" w:sz="4" w:space="0" w:color="000000"/>
              <w:bottom w:val="single" w:sz="7" w:space="0" w:color="000000"/>
              <w:right w:val="single" w:sz="4" w:space="0" w:color="000000"/>
            </w:tcBorders>
          </w:tcPr>
          <w:p w14:paraId="753A106C" w14:textId="77777777" w:rsidR="005B2C41" w:rsidRPr="005B2C41" w:rsidRDefault="005B2C41" w:rsidP="005B2C41">
            <w:pPr>
              <w:kinsoku w:val="0"/>
              <w:overflowPunct w:val="0"/>
              <w:autoSpaceDE w:val="0"/>
              <w:autoSpaceDN w:val="0"/>
              <w:adjustRightInd w:val="0"/>
              <w:spacing w:after="0" w:line="240" w:lineRule="auto"/>
              <w:rPr>
                <w:rFonts w:ascii="Times New Roman" w:eastAsia="Times New Roman" w:hAnsi="Times New Roman" w:cs="Times New Roman"/>
                <w:sz w:val="20"/>
                <w:szCs w:val="20"/>
                <w:lang w:eastAsia="es-ES"/>
              </w:rPr>
            </w:pPr>
          </w:p>
          <w:p w14:paraId="4F95086D" w14:textId="080FF34A" w:rsidR="005B2C41" w:rsidRPr="005B2C41" w:rsidRDefault="005B2C41" w:rsidP="005B2C41">
            <w:pPr>
              <w:kinsoku w:val="0"/>
              <w:overflowPunct w:val="0"/>
              <w:autoSpaceDE w:val="0"/>
              <w:autoSpaceDN w:val="0"/>
              <w:adjustRightInd w:val="0"/>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w w:val="115"/>
                <w:sz w:val="20"/>
                <w:szCs w:val="20"/>
                <w:lang w:eastAsia="es-ES"/>
              </w:rPr>
              <w:t xml:space="preserve"> </w:t>
            </w:r>
            <w:r w:rsidRPr="005B2C41">
              <w:rPr>
                <w:rFonts w:ascii="Times New Roman" w:eastAsia="Times New Roman" w:hAnsi="Times New Roman" w:cs="Times New Roman"/>
                <w:w w:val="115"/>
                <w:sz w:val="20"/>
                <w:szCs w:val="20"/>
                <w:lang w:eastAsia="es-ES"/>
              </w:rPr>
              <w:t>Escalado</w:t>
            </w:r>
            <w:r>
              <w:rPr>
                <w:rFonts w:ascii="Times New Roman" w:eastAsia="Times New Roman" w:hAnsi="Times New Roman" w:cs="Times New Roman"/>
                <w:w w:val="115"/>
                <w:sz w:val="20"/>
                <w:szCs w:val="20"/>
                <w:lang w:eastAsia="es-ES"/>
              </w:rPr>
              <w:t>,</w:t>
            </w:r>
            <w:r w:rsidRPr="005B2C41">
              <w:rPr>
                <w:rFonts w:ascii="Times New Roman" w:eastAsia="Times New Roman" w:hAnsi="Times New Roman" w:cs="Times New Roman"/>
                <w:w w:val="115"/>
                <w:sz w:val="20"/>
                <w:szCs w:val="20"/>
                <w:lang w:eastAsia="es-ES"/>
              </w:rPr>
              <w:t xml:space="preserve"> según</w:t>
            </w:r>
            <w:r w:rsidRPr="005B2C41">
              <w:rPr>
                <w:rFonts w:ascii="Times New Roman" w:eastAsia="Times New Roman" w:hAnsi="Times New Roman" w:cs="Times New Roman"/>
                <w:spacing w:val="-27"/>
                <w:w w:val="115"/>
                <w:sz w:val="20"/>
                <w:szCs w:val="20"/>
                <w:lang w:eastAsia="es-ES"/>
              </w:rPr>
              <w:t xml:space="preserve"> </w:t>
            </w:r>
            <w:r w:rsidRPr="005B2C41">
              <w:rPr>
                <w:rFonts w:ascii="Times New Roman" w:eastAsia="Times New Roman" w:hAnsi="Times New Roman" w:cs="Times New Roman"/>
                <w:w w:val="115"/>
                <w:sz w:val="20"/>
                <w:szCs w:val="20"/>
                <w:lang w:eastAsia="es-ES"/>
              </w:rPr>
              <w:t>facturación</w:t>
            </w:r>
            <w:r>
              <w:rPr>
                <w:rFonts w:ascii="Times New Roman" w:eastAsia="Times New Roman" w:hAnsi="Times New Roman" w:cs="Times New Roman"/>
                <w:w w:val="115"/>
                <w:sz w:val="20"/>
                <w:szCs w:val="20"/>
                <w:lang w:eastAsia="es-ES"/>
              </w:rPr>
              <w:t>:</w:t>
            </w:r>
          </w:p>
        </w:tc>
        <w:tc>
          <w:tcPr>
            <w:tcW w:w="2410" w:type="dxa"/>
            <w:tcBorders>
              <w:top w:val="single" w:sz="4" w:space="0" w:color="000000"/>
              <w:left w:val="single" w:sz="4" w:space="0" w:color="000000"/>
              <w:bottom w:val="single" w:sz="7" w:space="0" w:color="000000"/>
              <w:right w:val="single" w:sz="4" w:space="0" w:color="000000"/>
            </w:tcBorders>
          </w:tcPr>
          <w:p w14:paraId="23712DEB" w14:textId="77777777" w:rsidR="005B2C41" w:rsidRPr="005B2C41" w:rsidRDefault="005B2C41" w:rsidP="005B2C41">
            <w:pPr>
              <w:kinsoku w:val="0"/>
              <w:overflowPunct w:val="0"/>
              <w:autoSpaceDE w:val="0"/>
              <w:autoSpaceDN w:val="0"/>
              <w:adjustRightInd w:val="0"/>
              <w:spacing w:before="4" w:after="0" w:line="240" w:lineRule="auto"/>
              <w:rPr>
                <w:rFonts w:ascii="Times New Roman" w:eastAsia="Times New Roman" w:hAnsi="Times New Roman" w:cs="Times New Roman"/>
                <w:lang w:eastAsia="es-ES"/>
              </w:rPr>
            </w:pPr>
          </w:p>
          <w:p w14:paraId="7B36247E" w14:textId="5D79D61C" w:rsidR="005B2C41" w:rsidRDefault="005B2C41" w:rsidP="005B2C41">
            <w:pPr>
              <w:kinsoku w:val="0"/>
              <w:overflowPunct w:val="0"/>
              <w:autoSpaceDE w:val="0"/>
              <w:autoSpaceDN w:val="0"/>
              <w:adjustRightInd w:val="0"/>
              <w:spacing w:after="0" w:line="252" w:lineRule="auto"/>
              <w:ind w:right="269"/>
              <w:rPr>
                <w:rFonts w:ascii="Times New Roman" w:eastAsia="Times New Roman" w:hAnsi="Times New Roman" w:cs="Times New Roman"/>
                <w:color w:val="003399"/>
                <w:w w:val="115"/>
                <w:sz w:val="20"/>
                <w:szCs w:val="20"/>
                <w:lang w:eastAsia="es-ES"/>
              </w:rPr>
            </w:pPr>
            <w:r>
              <w:rPr>
                <w:rFonts w:ascii="Times New Roman" w:eastAsia="Times New Roman" w:hAnsi="Times New Roman" w:cs="Times New Roman"/>
                <w:color w:val="003399"/>
                <w:w w:val="110"/>
                <w:sz w:val="20"/>
                <w:szCs w:val="20"/>
                <w:lang w:eastAsia="es-ES"/>
              </w:rPr>
              <w:t xml:space="preserve"> </w:t>
            </w:r>
            <w:r w:rsidRPr="005B2C41">
              <w:rPr>
                <w:rFonts w:ascii="Times New Roman" w:eastAsia="Times New Roman" w:hAnsi="Times New Roman" w:cs="Times New Roman"/>
                <w:color w:val="003399"/>
                <w:w w:val="110"/>
                <w:sz w:val="20"/>
                <w:szCs w:val="20"/>
                <w:lang w:eastAsia="es-ES"/>
              </w:rPr>
              <w:t>C</w:t>
            </w:r>
            <w:r w:rsidRPr="005B2C41">
              <w:rPr>
                <w:rFonts w:ascii="Times New Roman" w:eastAsia="Times New Roman" w:hAnsi="Times New Roman" w:cs="Times New Roman"/>
                <w:color w:val="003399"/>
                <w:w w:val="115"/>
                <w:sz w:val="20"/>
                <w:szCs w:val="20"/>
                <w:lang w:eastAsia="es-ES"/>
              </w:rPr>
              <w:t>uota</w:t>
            </w:r>
            <w:r>
              <w:rPr>
                <w:rFonts w:ascii="Times New Roman" w:eastAsia="Times New Roman" w:hAnsi="Times New Roman" w:cs="Times New Roman"/>
                <w:color w:val="003399"/>
                <w:w w:val="115"/>
                <w:sz w:val="20"/>
                <w:szCs w:val="20"/>
                <w:lang w:eastAsia="es-ES"/>
              </w:rPr>
              <w:t xml:space="preserve"> de admisión</w:t>
            </w:r>
          </w:p>
          <w:p w14:paraId="47FB4E90" w14:textId="69017F17" w:rsidR="005B2C41" w:rsidRPr="005B2C41" w:rsidRDefault="005B2C41" w:rsidP="005B2C41">
            <w:pPr>
              <w:kinsoku w:val="0"/>
              <w:overflowPunct w:val="0"/>
              <w:autoSpaceDE w:val="0"/>
              <w:autoSpaceDN w:val="0"/>
              <w:adjustRightInd w:val="0"/>
              <w:spacing w:after="0" w:line="252" w:lineRule="auto"/>
              <w:ind w:right="269"/>
              <w:rPr>
                <w:rFonts w:ascii="Times New Roman" w:eastAsia="Times New Roman" w:hAnsi="Times New Roman" w:cs="Times New Roman"/>
                <w:sz w:val="24"/>
                <w:szCs w:val="24"/>
                <w:lang w:eastAsia="es-ES"/>
              </w:rPr>
            </w:pPr>
            <w:r>
              <w:rPr>
                <w:rFonts w:ascii="Times New Roman" w:eastAsia="Times New Roman" w:hAnsi="Times New Roman" w:cs="Times New Roman"/>
                <w:color w:val="003399"/>
                <w:w w:val="115"/>
                <w:sz w:val="20"/>
                <w:szCs w:val="20"/>
                <w:lang w:eastAsia="es-ES"/>
              </w:rPr>
              <w:t xml:space="preserve"> </w:t>
            </w:r>
            <w:r w:rsidRPr="005B2C41">
              <w:rPr>
                <w:rFonts w:ascii="Times New Roman" w:eastAsia="Times New Roman" w:hAnsi="Times New Roman" w:cs="Times New Roman"/>
                <w:color w:val="003399"/>
                <w:w w:val="115"/>
                <w:sz w:val="16"/>
                <w:szCs w:val="16"/>
                <w:lang w:eastAsia="es-ES"/>
              </w:rPr>
              <w:t>(</w:t>
            </w:r>
            <w:r>
              <w:rPr>
                <w:rFonts w:ascii="Times New Roman" w:eastAsia="Times New Roman" w:hAnsi="Times New Roman" w:cs="Times New Roman"/>
                <w:color w:val="003399"/>
                <w:w w:val="117"/>
                <w:sz w:val="16"/>
                <w:szCs w:val="16"/>
                <w:lang w:eastAsia="es-ES"/>
              </w:rPr>
              <w:t>P</w:t>
            </w:r>
            <w:r w:rsidRPr="005B2C41">
              <w:rPr>
                <w:rFonts w:ascii="Times New Roman" w:eastAsia="Times New Roman" w:hAnsi="Times New Roman" w:cs="Times New Roman"/>
                <w:color w:val="003399"/>
                <w:w w:val="117"/>
                <w:sz w:val="16"/>
                <w:szCs w:val="16"/>
                <w:lang w:eastAsia="es-ES"/>
              </w:rPr>
              <w:t>ago único al inscribirse)</w:t>
            </w:r>
          </w:p>
        </w:tc>
        <w:tc>
          <w:tcPr>
            <w:tcW w:w="1418" w:type="dxa"/>
            <w:tcBorders>
              <w:top w:val="single" w:sz="4" w:space="0" w:color="000000"/>
              <w:left w:val="single" w:sz="4" w:space="0" w:color="000000"/>
              <w:bottom w:val="single" w:sz="7" w:space="0" w:color="000000"/>
              <w:right w:val="single" w:sz="4" w:space="0" w:color="000000"/>
            </w:tcBorders>
          </w:tcPr>
          <w:p w14:paraId="0F01BB03" w14:textId="77777777" w:rsidR="005B2C41" w:rsidRPr="005B2C41" w:rsidRDefault="005B2C41" w:rsidP="005B2C41">
            <w:pPr>
              <w:kinsoku w:val="0"/>
              <w:overflowPunct w:val="0"/>
              <w:autoSpaceDE w:val="0"/>
              <w:autoSpaceDN w:val="0"/>
              <w:adjustRightInd w:val="0"/>
              <w:spacing w:before="4" w:after="0" w:line="240" w:lineRule="auto"/>
              <w:rPr>
                <w:rFonts w:ascii="Times New Roman" w:eastAsia="Times New Roman" w:hAnsi="Times New Roman" w:cs="Times New Roman"/>
                <w:lang w:eastAsia="es-ES"/>
              </w:rPr>
            </w:pPr>
          </w:p>
          <w:p w14:paraId="50702D9E" w14:textId="22C54792" w:rsidR="005B2C41" w:rsidRPr="005B2C41" w:rsidRDefault="005B2C41" w:rsidP="005B2C41">
            <w:pPr>
              <w:kinsoku w:val="0"/>
              <w:overflowPunct w:val="0"/>
              <w:autoSpaceDE w:val="0"/>
              <w:autoSpaceDN w:val="0"/>
              <w:adjustRightInd w:val="0"/>
              <w:spacing w:after="0" w:line="252" w:lineRule="auto"/>
              <w:ind w:right="166"/>
              <w:rPr>
                <w:rFonts w:ascii="Times New Roman" w:eastAsia="Times New Roman" w:hAnsi="Times New Roman" w:cs="Times New Roman"/>
                <w:color w:val="003399"/>
                <w:w w:val="115"/>
                <w:sz w:val="20"/>
                <w:szCs w:val="20"/>
                <w:lang w:eastAsia="es-ES"/>
              </w:rPr>
            </w:pPr>
            <w:r>
              <w:rPr>
                <w:rFonts w:ascii="Times New Roman" w:eastAsia="Times New Roman" w:hAnsi="Times New Roman" w:cs="Times New Roman"/>
                <w:color w:val="003399"/>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Cuota</w:t>
            </w:r>
            <w:r>
              <w:rPr>
                <w:rFonts w:ascii="Times New Roman" w:eastAsia="Times New Roman" w:hAnsi="Times New Roman" w:cs="Times New Roman"/>
                <w:color w:val="003399"/>
                <w:w w:val="115"/>
                <w:sz w:val="20"/>
                <w:szCs w:val="20"/>
                <w:lang w:eastAsia="es-ES"/>
              </w:rPr>
              <w:t xml:space="preserve"> anual</w:t>
            </w:r>
          </w:p>
        </w:tc>
      </w:tr>
      <w:tr w:rsidR="005B2C41" w:rsidRPr="005B2C41" w14:paraId="434E00DD" w14:textId="77777777" w:rsidTr="005B2C41">
        <w:trPr>
          <w:trHeight w:hRule="exact" w:val="562"/>
          <w:jc w:val="center"/>
        </w:trPr>
        <w:tc>
          <w:tcPr>
            <w:tcW w:w="2830" w:type="dxa"/>
            <w:tcBorders>
              <w:top w:val="single" w:sz="7" w:space="0" w:color="000000"/>
              <w:left w:val="single" w:sz="4" w:space="0" w:color="000000"/>
              <w:bottom w:val="single" w:sz="4" w:space="0" w:color="000000"/>
              <w:right w:val="single" w:sz="4" w:space="0" w:color="000000"/>
            </w:tcBorders>
            <w:shd w:val="clear" w:color="auto" w:fill="D8D8D8"/>
          </w:tcPr>
          <w:p w14:paraId="703B4F9F" w14:textId="66F506A4" w:rsidR="005B2C41" w:rsidRPr="005B2C41" w:rsidRDefault="005B2C41" w:rsidP="005B2C41">
            <w:pPr>
              <w:kinsoku w:val="0"/>
              <w:overflowPunct w:val="0"/>
              <w:autoSpaceDE w:val="0"/>
              <w:autoSpaceDN w:val="0"/>
              <w:adjustRightInd w:val="0"/>
              <w:spacing w:before="159"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w w:val="115"/>
                <w:sz w:val="20"/>
                <w:szCs w:val="20"/>
                <w:lang w:eastAsia="es-ES"/>
              </w:rPr>
              <w:t xml:space="preserve"> </w:t>
            </w:r>
            <w:r w:rsidRPr="005B2C41">
              <w:rPr>
                <w:rFonts w:ascii="Times New Roman" w:eastAsia="Times New Roman" w:hAnsi="Times New Roman" w:cs="Times New Roman"/>
                <w:w w:val="115"/>
                <w:sz w:val="20"/>
                <w:szCs w:val="20"/>
                <w:lang w:eastAsia="es-ES"/>
              </w:rPr>
              <w:t>Hasta 1 millón de</w:t>
            </w:r>
            <w:r w:rsidRPr="005B2C41">
              <w:rPr>
                <w:rFonts w:ascii="Times New Roman" w:eastAsia="Times New Roman" w:hAnsi="Times New Roman" w:cs="Times New Roman"/>
                <w:spacing w:val="-31"/>
                <w:w w:val="115"/>
                <w:sz w:val="20"/>
                <w:szCs w:val="20"/>
                <w:lang w:eastAsia="es-ES"/>
              </w:rPr>
              <w:t xml:space="preserve"> </w:t>
            </w:r>
            <w:r>
              <w:rPr>
                <w:rFonts w:ascii="Times New Roman" w:eastAsia="Times New Roman" w:hAnsi="Times New Roman" w:cs="Times New Roman"/>
                <w:w w:val="115"/>
                <w:sz w:val="20"/>
                <w:szCs w:val="20"/>
                <w:lang w:eastAsia="es-ES"/>
              </w:rPr>
              <w:t>euros</w:t>
            </w:r>
          </w:p>
        </w:tc>
        <w:tc>
          <w:tcPr>
            <w:tcW w:w="2410" w:type="dxa"/>
            <w:tcBorders>
              <w:top w:val="single" w:sz="7" w:space="0" w:color="000000"/>
              <w:left w:val="single" w:sz="4" w:space="0" w:color="000000"/>
              <w:bottom w:val="single" w:sz="4" w:space="0" w:color="000000"/>
              <w:right w:val="single" w:sz="4" w:space="0" w:color="000000"/>
            </w:tcBorders>
            <w:shd w:val="clear" w:color="auto" w:fill="D8D8D8"/>
          </w:tcPr>
          <w:p w14:paraId="2E6A80AC" w14:textId="7CAD243A" w:rsidR="005B2C41" w:rsidRPr="005B2C41" w:rsidRDefault="005B2C41" w:rsidP="005B2C41">
            <w:pPr>
              <w:kinsoku w:val="0"/>
              <w:overflowPunct w:val="0"/>
              <w:autoSpaceDE w:val="0"/>
              <w:autoSpaceDN w:val="0"/>
              <w:adjustRightInd w:val="0"/>
              <w:spacing w:before="159" w:after="0" w:line="240" w:lineRule="auto"/>
              <w:ind w:left="307"/>
              <w:rPr>
                <w:rFonts w:ascii="Times New Roman" w:eastAsia="Times New Roman" w:hAnsi="Times New Roman" w:cs="Times New Roman"/>
                <w:sz w:val="24"/>
                <w:szCs w:val="24"/>
                <w:lang w:eastAsia="es-ES"/>
              </w:rPr>
            </w:pPr>
            <w:r>
              <w:rPr>
                <w:rFonts w:ascii="Times New Roman" w:eastAsia="Times New Roman" w:hAnsi="Times New Roman" w:cs="Times New Roman"/>
                <w:color w:val="003399"/>
                <w:w w:val="115"/>
                <w:sz w:val="20"/>
                <w:szCs w:val="20"/>
                <w:lang w:eastAsia="es-ES"/>
              </w:rPr>
              <w:t>3</w:t>
            </w:r>
            <w:r w:rsidRPr="005B2C41">
              <w:rPr>
                <w:rFonts w:ascii="Times New Roman" w:eastAsia="Times New Roman" w:hAnsi="Times New Roman" w:cs="Times New Roman"/>
                <w:color w:val="003399"/>
                <w:w w:val="115"/>
                <w:sz w:val="20"/>
                <w:szCs w:val="20"/>
                <w:lang w:eastAsia="es-ES"/>
              </w:rPr>
              <w:t>00</w:t>
            </w:r>
            <w:r w:rsidRPr="005B2C41">
              <w:rPr>
                <w:rFonts w:ascii="Times New Roman" w:eastAsia="Times New Roman" w:hAnsi="Times New Roman" w:cs="Times New Roman"/>
                <w:color w:val="003399"/>
                <w:spacing w:val="-7"/>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w:t>
            </w:r>
          </w:p>
        </w:tc>
        <w:tc>
          <w:tcPr>
            <w:tcW w:w="1418" w:type="dxa"/>
            <w:tcBorders>
              <w:top w:val="single" w:sz="7" w:space="0" w:color="000000"/>
              <w:left w:val="single" w:sz="4" w:space="0" w:color="000000"/>
              <w:bottom w:val="single" w:sz="4" w:space="0" w:color="000000"/>
              <w:right w:val="single" w:sz="4" w:space="0" w:color="000000"/>
            </w:tcBorders>
            <w:shd w:val="clear" w:color="auto" w:fill="D8D8D8"/>
          </w:tcPr>
          <w:p w14:paraId="46D70E57" w14:textId="3F872BCC" w:rsidR="005B2C41" w:rsidRPr="005B2C41" w:rsidRDefault="005B2C41" w:rsidP="005B2C41">
            <w:pPr>
              <w:kinsoku w:val="0"/>
              <w:overflowPunct w:val="0"/>
              <w:autoSpaceDE w:val="0"/>
              <w:autoSpaceDN w:val="0"/>
              <w:adjustRightInd w:val="0"/>
              <w:spacing w:before="159" w:after="0" w:line="240" w:lineRule="auto"/>
              <w:ind w:left="304"/>
              <w:rPr>
                <w:rFonts w:ascii="Times New Roman" w:eastAsia="Times New Roman" w:hAnsi="Times New Roman" w:cs="Times New Roman"/>
                <w:sz w:val="24"/>
                <w:szCs w:val="24"/>
                <w:lang w:eastAsia="es-ES"/>
              </w:rPr>
            </w:pPr>
            <w:r>
              <w:rPr>
                <w:rFonts w:ascii="Times New Roman" w:eastAsia="Times New Roman" w:hAnsi="Times New Roman" w:cs="Times New Roman"/>
                <w:color w:val="003399"/>
                <w:w w:val="115"/>
                <w:sz w:val="20"/>
                <w:szCs w:val="20"/>
                <w:lang w:eastAsia="es-ES"/>
              </w:rPr>
              <w:t>5</w:t>
            </w:r>
            <w:r w:rsidRPr="005B2C41">
              <w:rPr>
                <w:rFonts w:ascii="Times New Roman" w:eastAsia="Times New Roman" w:hAnsi="Times New Roman" w:cs="Times New Roman"/>
                <w:color w:val="003399"/>
                <w:w w:val="115"/>
                <w:sz w:val="20"/>
                <w:szCs w:val="20"/>
                <w:lang w:eastAsia="es-ES"/>
              </w:rPr>
              <w:t>00</w:t>
            </w:r>
            <w:r w:rsidRPr="005B2C41">
              <w:rPr>
                <w:rFonts w:ascii="Times New Roman" w:eastAsia="Times New Roman" w:hAnsi="Times New Roman" w:cs="Times New Roman"/>
                <w:color w:val="003399"/>
                <w:spacing w:val="-7"/>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w:t>
            </w:r>
          </w:p>
        </w:tc>
      </w:tr>
      <w:tr w:rsidR="005B2C41" w:rsidRPr="005B2C41" w14:paraId="19CD1C4D" w14:textId="77777777" w:rsidTr="005B2C41">
        <w:trPr>
          <w:trHeight w:hRule="exact" w:val="569"/>
          <w:jc w:val="center"/>
        </w:trPr>
        <w:tc>
          <w:tcPr>
            <w:tcW w:w="2830" w:type="dxa"/>
            <w:tcBorders>
              <w:top w:val="single" w:sz="4" w:space="0" w:color="000000"/>
              <w:left w:val="single" w:sz="4" w:space="0" w:color="000000"/>
              <w:bottom w:val="single" w:sz="4" w:space="0" w:color="000000"/>
              <w:right w:val="single" w:sz="4" w:space="0" w:color="000000"/>
            </w:tcBorders>
          </w:tcPr>
          <w:p w14:paraId="2283EF49" w14:textId="00CABAC5" w:rsidR="005B2C41" w:rsidRPr="005B2C41" w:rsidRDefault="005B2C41" w:rsidP="005B2C41">
            <w:pPr>
              <w:kinsoku w:val="0"/>
              <w:overflowPunct w:val="0"/>
              <w:autoSpaceDE w:val="0"/>
              <w:autoSpaceDN w:val="0"/>
              <w:adjustRightInd w:val="0"/>
              <w:spacing w:before="163" w:after="0" w:line="240" w:lineRule="auto"/>
              <w:ind w:left="64"/>
              <w:rPr>
                <w:rFonts w:ascii="Times New Roman" w:eastAsia="Times New Roman" w:hAnsi="Times New Roman" w:cs="Times New Roman"/>
                <w:sz w:val="24"/>
                <w:szCs w:val="24"/>
                <w:lang w:eastAsia="es-ES"/>
              </w:rPr>
            </w:pPr>
            <w:r w:rsidRPr="005B2C41">
              <w:rPr>
                <w:rFonts w:ascii="Times New Roman" w:eastAsia="Times New Roman" w:hAnsi="Times New Roman" w:cs="Times New Roman"/>
                <w:w w:val="110"/>
                <w:sz w:val="20"/>
                <w:szCs w:val="20"/>
                <w:lang w:eastAsia="es-ES"/>
              </w:rPr>
              <w:t xml:space="preserve">Entre 1 y 6 millones de </w:t>
            </w:r>
            <w:r>
              <w:rPr>
                <w:rFonts w:ascii="Times New Roman" w:eastAsia="Times New Roman" w:hAnsi="Times New Roman" w:cs="Times New Roman"/>
                <w:w w:val="110"/>
                <w:sz w:val="20"/>
                <w:szCs w:val="20"/>
                <w:lang w:eastAsia="es-ES"/>
              </w:rPr>
              <w:t>euros</w:t>
            </w:r>
          </w:p>
        </w:tc>
        <w:tc>
          <w:tcPr>
            <w:tcW w:w="2410" w:type="dxa"/>
            <w:tcBorders>
              <w:top w:val="single" w:sz="4" w:space="0" w:color="000000"/>
              <w:left w:val="single" w:sz="4" w:space="0" w:color="000000"/>
              <w:bottom w:val="single" w:sz="4" w:space="0" w:color="000000"/>
              <w:right w:val="single" w:sz="4" w:space="0" w:color="000000"/>
            </w:tcBorders>
          </w:tcPr>
          <w:p w14:paraId="3A7F848F" w14:textId="2D6DF5CE" w:rsidR="005B2C41" w:rsidRPr="005B2C41" w:rsidRDefault="005B2C41" w:rsidP="005B2C41">
            <w:pPr>
              <w:kinsoku w:val="0"/>
              <w:overflowPunct w:val="0"/>
              <w:autoSpaceDE w:val="0"/>
              <w:autoSpaceDN w:val="0"/>
              <w:adjustRightInd w:val="0"/>
              <w:spacing w:before="163" w:after="0" w:line="240" w:lineRule="auto"/>
              <w:ind w:left="307"/>
              <w:rPr>
                <w:rFonts w:ascii="Times New Roman" w:eastAsia="Times New Roman" w:hAnsi="Times New Roman" w:cs="Times New Roman"/>
                <w:sz w:val="24"/>
                <w:szCs w:val="24"/>
                <w:lang w:eastAsia="es-ES"/>
              </w:rPr>
            </w:pPr>
            <w:r>
              <w:rPr>
                <w:rFonts w:ascii="Times New Roman" w:eastAsia="Times New Roman" w:hAnsi="Times New Roman" w:cs="Times New Roman"/>
                <w:color w:val="003399"/>
                <w:w w:val="115"/>
                <w:sz w:val="20"/>
                <w:szCs w:val="20"/>
                <w:lang w:eastAsia="es-ES"/>
              </w:rPr>
              <w:t>5</w:t>
            </w:r>
            <w:r w:rsidRPr="005B2C41">
              <w:rPr>
                <w:rFonts w:ascii="Times New Roman" w:eastAsia="Times New Roman" w:hAnsi="Times New Roman" w:cs="Times New Roman"/>
                <w:color w:val="003399"/>
                <w:w w:val="115"/>
                <w:sz w:val="20"/>
                <w:szCs w:val="20"/>
                <w:lang w:eastAsia="es-ES"/>
              </w:rPr>
              <w:t>00</w:t>
            </w:r>
            <w:r w:rsidRPr="005B2C41">
              <w:rPr>
                <w:rFonts w:ascii="Times New Roman" w:eastAsia="Times New Roman" w:hAnsi="Times New Roman" w:cs="Times New Roman"/>
                <w:color w:val="003399"/>
                <w:spacing w:val="-7"/>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w:t>
            </w:r>
          </w:p>
        </w:tc>
        <w:tc>
          <w:tcPr>
            <w:tcW w:w="1418" w:type="dxa"/>
            <w:tcBorders>
              <w:top w:val="single" w:sz="4" w:space="0" w:color="000000"/>
              <w:left w:val="single" w:sz="4" w:space="0" w:color="000000"/>
              <w:bottom w:val="single" w:sz="4" w:space="0" w:color="000000"/>
              <w:right w:val="single" w:sz="4" w:space="0" w:color="000000"/>
            </w:tcBorders>
          </w:tcPr>
          <w:p w14:paraId="490D2EE6" w14:textId="17140720" w:rsidR="005B2C41" w:rsidRPr="005B2C41" w:rsidRDefault="005B2C41" w:rsidP="005B2C41">
            <w:pPr>
              <w:kinsoku w:val="0"/>
              <w:overflowPunct w:val="0"/>
              <w:autoSpaceDE w:val="0"/>
              <w:autoSpaceDN w:val="0"/>
              <w:adjustRightInd w:val="0"/>
              <w:spacing w:before="163" w:after="0" w:line="240" w:lineRule="auto"/>
              <w:ind w:left="304"/>
              <w:rPr>
                <w:rFonts w:ascii="Times New Roman" w:eastAsia="Times New Roman" w:hAnsi="Times New Roman" w:cs="Times New Roman"/>
                <w:sz w:val="24"/>
                <w:szCs w:val="24"/>
                <w:lang w:eastAsia="es-ES"/>
              </w:rPr>
            </w:pPr>
            <w:r>
              <w:rPr>
                <w:rFonts w:ascii="Times New Roman" w:eastAsia="Times New Roman" w:hAnsi="Times New Roman" w:cs="Times New Roman"/>
                <w:color w:val="003399"/>
                <w:w w:val="115"/>
                <w:sz w:val="20"/>
                <w:szCs w:val="20"/>
                <w:lang w:eastAsia="es-ES"/>
              </w:rPr>
              <w:t>6</w:t>
            </w:r>
            <w:r w:rsidRPr="005B2C41">
              <w:rPr>
                <w:rFonts w:ascii="Times New Roman" w:eastAsia="Times New Roman" w:hAnsi="Times New Roman" w:cs="Times New Roman"/>
                <w:color w:val="003399"/>
                <w:w w:val="115"/>
                <w:sz w:val="20"/>
                <w:szCs w:val="20"/>
                <w:lang w:eastAsia="es-ES"/>
              </w:rPr>
              <w:t>00</w:t>
            </w:r>
            <w:r w:rsidRPr="005B2C41">
              <w:rPr>
                <w:rFonts w:ascii="Times New Roman" w:eastAsia="Times New Roman" w:hAnsi="Times New Roman" w:cs="Times New Roman"/>
                <w:color w:val="003399"/>
                <w:spacing w:val="-7"/>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w:t>
            </w:r>
          </w:p>
        </w:tc>
      </w:tr>
      <w:tr w:rsidR="005B2C41" w:rsidRPr="005B2C41" w14:paraId="7F1BB31A" w14:textId="77777777" w:rsidTr="005B2C41">
        <w:trPr>
          <w:trHeight w:hRule="exact" w:val="56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D8D8D8"/>
          </w:tcPr>
          <w:p w14:paraId="6CC37B47" w14:textId="2228DDA8" w:rsidR="005B2C41" w:rsidRPr="005B2C41" w:rsidRDefault="005B2C41" w:rsidP="005B2C41">
            <w:pPr>
              <w:kinsoku w:val="0"/>
              <w:overflowPunct w:val="0"/>
              <w:autoSpaceDE w:val="0"/>
              <w:autoSpaceDN w:val="0"/>
              <w:adjustRightInd w:val="0"/>
              <w:spacing w:before="161" w:after="0" w:line="240" w:lineRule="auto"/>
              <w:ind w:left="64"/>
              <w:rPr>
                <w:rFonts w:ascii="Times New Roman" w:eastAsia="Times New Roman" w:hAnsi="Times New Roman" w:cs="Times New Roman"/>
                <w:sz w:val="24"/>
                <w:szCs w:val="24"/>
                <w:lang w:eastAsia="es-ES"/>
              </w:rPr>
            </w:pPr>
            <w:r w:rsidRPr="005B2C41">
              <w:rPr>
                <w:rFonts w:ascii="Times New Roman" w:eastAsia="Times New Roman" w:hAnsi="Times New Roman" w:cs="Times New Roman"/>
                <w:w w:val="110"/>
                <w:sz w:val="20"/>
                <w:szCs w:val="20"/>
                <w:lang w:eastAsia="es-ES"/>
              </w:rPr>
              <w:t>Entre 6 y 15 millones de</w:t>
            </w:r>
            <w:r>
              <w:rPr>
                <w:rFonts w:ascii="Times New Roman" w:eastAsia="Times New Roman" w:hAnsi="Times New Roman" w:cs="Times New Roman"/>
                <w:w w:val="110"/>
                <w:sz w:val="20"/>
                <w:szCs w:val="20"/>
                <w:lang w:eastAsia="es-ES"/>
              </w:rPr>
              <w:t xml:space="preserve"> euros</w:t>
            </w:r>
          </w:p>
        </w:tc>
        <w:tc>
          <w:tcPr>
            <w:tcW w:w="2410" w:type="dxa"/>
            <w:tcBorders>
              <w:top w:val="single" w:sz="4" w:space="0" w:color="000000"/>
              <w:left w:val="single" w:sz="4" w:space="0" w:color="000000"/>
              <w:bottom w:val="single" w:sz="4" w:space="0" w:color="000000"/>
              <w:right w:val="single" w:sz="4" w:space="0" w:color="000000"/>
            </w:tcBorders>
            <w:shd w:val="clear" w:color="auto" w:fill="D8D8D8"/>
          </w:tcPr>
          <w:p w14:paraId="225D53AC" w14:textId="77777777" w:rsidR="005B2C41" w:rsidRPr="005B2C41" w:rsidRDefault="005B2C41" w:rsidP="005B2C41">
            <w:pPr>
              <w:kinsoku w:val="0"/>
              <w:overflowPunct w:val="0"/>
              <w:autoSpaceDE w:val="0"/>
              <w:autoSpaceDN w:val="0"/>
              <w:adjustRightInd w:val="0"/>
              <w:spacing w:before="161" w:after="0" w:line="240" w:lineRule="auto"/>
              <w:ind w:left="307"/>
              <w:rPr>
                <w:rFonts w:ascii="Times New Roman" w:eastAsia="Times New Roman" w:hAnsi="Times New Roman" w:cs="Times New Roman"/>
                <w:sz w:val="24"/>
                <w:szCs w:val="24"/>
                <w:lang w:eastAsia="es-ES"/>
              </w:rPr>
            </w:pPr>
            <w:r w:rsidRPr="005B2C41">
              <w:rPr>
                <w:rFonts w:ascii="Times New Roman" w:eastAsia="Times New Roman" w:hAnsi="Times New Roman" w:cs="Times New Roman"/>
                <w:color w:val="003399"/>
                <w:w w:val="115"/>
                <w:sz w:val="20"/>
                <w:szCs w:val="20"/>
                <w:lang w:eastAsia="es-ES"/>
              </w:rPr>
              <w:t>800</w:t>
            </w:r>
            <w:r w:rsidRPr="005B2C41">
              <w:rPr>
                <w:rFonts w:ascii="Times New Roman" w:eastAsia="Times New Roman" w:hAnsi="Times New Roman" w:cs="Times New Roman"/>
                <w:color w:val="003399"/>
                <w:spacing w:val="-7"/>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8D8D8"/>
          </w:tcPr>
          <w:p w14:paraId="715FB124" w14:textId="77777777" w:rsidR="005B2C41" w:rsidRPr="005B2C41" w:rsidRDefault="005B2C41" w:rsidP="005B2C41">
            <w:pPr>
              <w:kinsoku w:val="0"/>
              <w:overflowPunct w:val="0"/>
              <w:autoSpaceDE w:val="0"/>
              <w:autoSpaceDN w:val="0"/>
              <w:adjustRightInd w:val="0"/>
              <w:spacing w:before="161" w:after="0" w:line="240" w:lineRule="auto"/>
              <w:ind w:left="304"/>
              <w:rPr>
                <w:rFonts w:ascii="Times New Roman" w:eastAsia="Times New Roman" w:hAnsi="Times New Roman" w:cs="Times New Roman"/>
                <w:sz w:val="24"/>
                <w:szCs w:val="24"/>
                <w:lang w:eastAsia="es-ES"/>
              </w:rPr>
            </w:pPr>
            <w:r w:rsidRPr="005B2C41">
              <w:rPr>
                <w:rFonts w:ascii="Times New Roman" w:eastAsia="Times New Roman" w:hAnsi="Times New Roman" w:cs="Times New Roman"/>
                <w:color w:val="003399"/>
                <w:w w:val="115"/>
                <w:sz w:val="20"/>
                <w:szCs w:val="20"/>
                <w:lang w:eastAsia="es-ES"/>
              </w:rPr>
              <w:t>800</w:t>
            </w:r>
            <w:r w:rsidRPr="005B2C41">
              <w:rPr>
                <w:rFonts w:ascii="Times New Roman" w:eastAsia="Times New Roman" w:hAnsi="Times New Roman" w:cs="Times New Roman"/>
                <w:color w:val="003399"/>
                <w:spacing w:val="-7"/>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w:t>
            </w:r>
          </w:p>
        </w:tc>
      </w:tr>
      <w:tr w:rsidR="005B2C41" w:rsidRPr="005B2C41" w14:paraId="75741ED5" w14:textId="77777777" w:rsidTr="005B2C41">
        <w:trPr>
          <w:trHeight w:hRule="exact" w:val="566"/>
          <w:jc w:val="center"/>
        </w:trPr>
        <w:tc>
          <w:tcPr>
            <w:tcW w:w="2830" w:type="dxa"/>
            <w:tcBorders>
              <w:top w:val="single" w:sz="4" w:space="0" w:color="000000"/>
              <w:left w:val="single" w:sz="4" w:space="0" w:color="000000"/>
              <w:bottom w:val="single" w:sz="4" w:space="0" w:color="000000"/>
              <w:right w:val="single" w:sz="4" w:space="0" w:color="000000"/>
            </w:tcBorders>
          </w:tcPr>
          <w:p w14:paraId="64B2E48E" w14:textId="1A53DD8A" w:rsidR="005B2C41" w:rsidRPr="005B2C41" w:rsidRDefault="005B2C41" w:rsidP="005B2C41">
            <w:pPr>
              <w:kinsoku w:val="0"/>
              <w:overflowPunct w:val="0"/>
              <w:autoSpaceDE w:val="0"/>
              <w:autoSpaceDN w:val="0"/>
              <w:adjustRightInd w:val="0"/>
              <w:spacing w:before="163" w:after="0" w:line="240" w:lineRule="auto"/>
              <w:ind w:left="64"/>
              <w:rPr>
                <w:rFonts w:ascii="Times New Roman" w:eastAsia="Times New Roman" w:hAnsi="Times New Roman" w:cs="Times New Roman"/>
                <w:sz w:val="24"/>
                <w:szCs w:val="24"/>
                <w:lang w:eastAsia="es-ES"/>
              </w:rPr>
            </w:pPr>
            <w:r w:rsidRPr="005B2C41">
              <w:rPr>
                <w:rFonts w:ascii="Times New Roman" w:eastAsia="Times New Roman" w:hAnsi="Times New Roman" w:cs="Times New Roman"/>
                <w:w w:val="115"/>
                <w:sz w:val="20"/>
                <w:szCs w:val="20"/>
                <w:lang w:eastAsia="es-ES"/>
              </w:rPr>
              <w:t>Más de 15 millones d</w:t>
            </w:r>
            <w:r>
              <w:rPr>
                <w:rFonts w:ascii="Times New Roman" w:eastAsia="Times New Roman" w:hAnsi="Times New Roman" w:cs="Times New Roman"/>
                <w:w w:val="115"/>
                <w:sz w:val="20"/>
                <w:szCs w:val="20"/>
                <w:lang w:eastAsia="es-ES"/>
              </w:rPr>
              <w:t>e euros</w:t>
            </w:r>
          </w:p>
        </w:tc>
        <w:tc>
          <w:tcPr>
            <w:tcW w:w="2410" w:type="dxa"/>
            <w:tcBorders>
              <w:top w:val="single" w:sz="4" w:space="0" w:color="000000"/>
              <w:left w:val="single" w:sz="4" w:space="0" w:color="000000"/>
              <w:bottom w:val="single" w:sz="4" w:space="0" w:color="000000"/>
              <w:right w:val="single" w:sz="4" w:space="0" w:color="000000"/>
            </w:tcBorders>
          </w:tcPr>
          <w:p w14:paraId="3DF6FC05" w14:textId="294FE2F3" w:rsidR="005B2C41" w:rsidRPr="005B2C41" w:rsidRDefault="005B2C41" w:rsidP="005B2C41">
            <w:pPr>
              <w:kinsoku w:val="0"/>
              <w:overflowPunct w:val="0"/>
              <w:autoSpaceDE w:val="0"/>
              <w:autoSpaceDN w:val="0"/>
              <w:adjustRightInd w:val="0"/>
              <w:spacing w:before="163" w:after="0" w:line="240" w:lineRule="auto"/>
              <w:ind w:left="223"/>
              <w:rPr>
                <w:rFonts w:ascii="Times New Roman" w:eastAsia="Times New Roman" w:hAnsi="Times New Roman" w:cs="Times New Roman"/>
                <w:sz w:val="24"/>
                <w:szCs w:val="24"/>
                <w:lang w:eastAsia="es-ES"/>
              </w:rPr>
            </w:pPr>
            <w:r w:rsidRPr="005B2C41">
              <w:rPr>
                <w:rFonts w:ascii="Times New Roman" w:eastAsia="Times New Roman" w:hAnsi="Times New Roman" w:cs="Times New Roman"/>
                <w:color w:val="003399"/>
                <w:w w:val="115"/>
                <w:sz w:val="20"/>
                <w:szCs w:val="20"/>
                <w:lang w:eastAsia="es-ES"/>
              </w:rPr>
              <w:t>1.</w:t>
            </w:r>
            <w:r>
              <w:rPr>
                <w:rFonts w:ascii="Times New Roman" w:eastAsia="Times New Roman" w:hAnsi="Times New Roman" w:cs="Times New Roman"/>
                <w:color w:val="003399"/>
                <w:w w:val="115"/>
                <w:sz w:val="20"/>
                <w:szCs w:val="20"/>
                <w:lang w:eastAsia="es-ES"/>
              </w:rPr>
              <w:t>2</w:t>
            </w:r>
            <w:r w:rsidRPr="005B2C41">
              <w:rPr>
                <w:rFonts w:ascii="Times New Roman" w:eastAsia="Times New Roman" w:hAnsi="Times New Roman" w:cs="Times New Roman"/>
                <w:color w:val="003399"/>
                <w:w w:val="115"/>
                <w:sz w:val="20"/>
                <w:szCs w:val="20"/>
                <w:lang w:eastAsia="es-ES"/>
              </w:rPr>
              <w:t>00</w:t>
            </w:r>
            <w:r w:rsidRPr="005B2C41">
              <w:rPr>
                <w:rFonts w:ascii="Times New Roman" w:eastAsia="Times New Roman" w:hAnsi="Times New Roman" w:cs="Times New Roman"/>
                <w:color w:val="003399"/>
                <w:spacing w:val="-8"/>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w:t>
            </w:r>
          </w:p>
        </w:tc>
        <w:tc>
          <w:tcPr>
            <w:tcW w:w="1418" w:type="dxa"/>
            <w:tcBorders>
              <w:top w:val="single" w:sz="4" w:space="0" w:color="000000"/>
              <w:left w:val="single" w:sz="4" w:space="0" w:color="000000"/>
              <w:bottom w:val="single" w:sz="4" w:space="0" w:color="000000"/>
              <w:right w:val="single" w:sz="4" w:space="0" w:color="000000"/>
            </w:tcBorders>
          </w:tcPr>
          <w:p w14:paraId="472F1CE4" w14:textId="4EC7AE70" w:rsidR="005B2C41" w:rsidRPr="005B2C41" w:rsidRDefault="005B2C41" w:rsidP="005B2C41">
            <w:pPr>
              <w:kinsoku w:val="0"/>
              <w:overflowPunct w:val="0"/>
              <w:autoSpaceDE w:val="0"/>
              <w:autoSpaceDN w:val="0"/>
              <w:adjustRightInd w:val="0"/>
              <w:spacing w:before="163" w:after="0" w:line="240" w:lineRule="auto"/>
              <w:ind w:left="220"/>
              <w:rPr>
                <w:rFonts w:ascii="Times New Roman" w:eastAsia="Times New Roman" w:hAnsi="Times New Roman" w:cs="Times New Roman"/>
                <w:sz w:val="24"/>
                <w:szCs w:val="24"/>
                <w:lang w:eastAsia="es-ES"/>
              </w:rPr>
            </w:pPr>
            <w:r w:rsidRPr="005B2C41">
              <w:rPr>
                <w:rFonts w:ascii="Times New Roman" w:eastAsia="Times New Roman" w:hAnsi="Times New Roman" w:cs="Times New Roman"/>
                <w:color w:val="003399"/>
                <w:w w:val="115"/>
                <w:sz w:val="20"/>
                <w:szCs w:val="20"/>
                <w:lang w:eastAsia="es-ES"/>
              </w:rPr>
              <w:t>1.</w:t>
            </w:r>
            <w:r>
              <w:rPr>
                <w:rFonts w:ascii="Times New Roman" w:eastAsia="Times New Roman" w:hAnsi="Times New Roman" w:cs="Times New Roman"/>
                <w:color w:val="003399"/>
                <w:w w:val="115"/>
                <w:sz w:val="20"/>
                <w:szCs w:val="20"/>
                <w:lang w:eastAsia="es-ES"/>
              </w:rPr>
              <w:t>0</w:t>
            </w:r>
            <w:r w:rsidRPr="005B2C41">
              <w:rPr>
                <w:rFonts w:ascii="Times New Roman" w:eastAsia="Times New Roman" w:hAnsi="Times New Roman" w:cs="Times New Roman"/>
                <w:color w:val="003399"/>
                <w:w w:val="115"/>
                <w:sz w:val="20"/>
                <w:szCs w:val="20"/>
                <w:lang w:eastAsia="es-ES"/>
              </w:rPr>
              <w:t>00</w:t>
            </w:r>
            <w:r w:rsidRPr="005B2C41">
              <w:rPr>
                <w:rFonts w:ascii="Times New Roman" w:eastAsia="Times New Roman" w:hAnsi="Times New Roman" w:cs="Times New Roman"/>
                <w:color w:val="003399"/>
                <w:spacing w:val="-8"/>
                <w:w w:val="115"/>
                <w:sz w:val="20"/>
                <w:szCs w:val="20"/>
                <w:lang w:eastAsia="es-ES"/>
              </w:rPr>
              <w:t xml:space="preserve"> </w:t>
            </w:r>
            <w:r w:rsidRPr="005B2C41">
              <w:rPr>
                <w:rFonts w:ascii="Times New Roman" w:eastAsia="Times New Roman" w:hAnsi="Times New Roman" w:cs="Times New Roman"/>
                <w:color w:val="003399"/>
                <w:w w:val="115"/>
                <w:sz w:val="20"/>
                <w:szCs w:val="20"/>
                <w:lang w:eastAsia="es-ES"/>
              </w:rPr>
              <w:t>€</w:t>
            </w:r>
          </w:p>
        </w:tc>
      </w:tr>
    </w:tbl>
    <w:p w14:paraId="05107B45" w14:textId="77777777" w:rsidR="005B2C41" w:rsidRDefault="005B2C41" w:rsidP="005B2C41">
      <w:pPr>
        <w:spacing w:after="0" w:line="240" w:lineRule="auto"/>
        <w:jc w:val="both"/>
        <w:rPr>
          <w:rFonts w:ascii="Times New Roman" w:hAnsi="Times New Roman" w:cs="Times New Roman"/>
          <w:sz w:val="20"/>
          <w:szCs w:val="20"/>
        </w:rPr>
      </w:pPr>
    </w:p>
    <w:p w14:paraId="50BB390E" w14:textId="77777777" w:rsidR="005B2C41" w:rsidRDefault="005B2C41" w:rsidP="00D13899">
      <w:pPr>
        <w:spacing w:after="0" w:line="240" w:lineRule="auto"/>
        <w:jc w:val="both"/>
        <w:rPr>
          <w:rFonts w:ascii="Times New Roman" w:hAnsi="Times New Roman" w:cs="Times New Roman"/>
          <w:sz w:val="20"/>
          <w:szCs w:val="20"/>
        </w:rPr>
      </w:pPr>
    </w:p>
    <w:p w14:paraId="25DFA7CF" w14:textId="25416F86" w:rsidR="00D13899" w:rsidRPr="00D13899" w:rsidRDefault="002C73A4" w:rsidP="00D13899">
      <w:pPr>
        <w:spacing w:after="0" w:line="240" w:lineRule="auto"/>
        <w:jc w:val="both"/>
        <w:rPr>
          <w:rFonts w:ascii="Times New Roman" w:hAnsi="Times New Roman" w:cs="Times New Roman"/>
          <w:sz w:val="20"/>
          <w:szCs w:val="20"/>
        </w:rPr>
      </w:pPr>
      <w:r w:rsidRPr="00C01855">
        <w:rPr>
          <w:rFonts w:ascii="Times New Roman" w:hAnsi="Times New Roman" w:cs="Times New Roman"/>
          <w:b/>
          <w:sz w:val="20"/>
          <w:szCs w:val="20"/>
        </w:rPr>
        <w:t>C</w:t>
      </w:r>
      <w:r w:rsidR="00D13899" w:rsidRPr="00C01855">
        <w:rPr>
          <w:rFonts w:ascii="Times New Roman" w:hAnsi="Times New Roman" w:cs="Times New Roman"/>
          <w:b/>
          <w:sz w:val="20"/>
          <w:szCs w:val="20"/>
        </w:rPr>
        <w:t>uota de admisión</w:t>
      </w:r>
      <w:r w:rsidR="00FA5F9B" w:rsidRPr="00C01855">
        <w:rPr>
          <w:rFonts w:ascii="Times New Roman" w:hAnsi="Times New Roman" w:cs="Times New Roman"/>
          <w:b/>
          <w:sz w:val="20"/>
          <w:szCs w:val="20"/>
        </w:rPr>
        <w:t xml:space="preserve"> </w:t>
      </w:r>
      <w:r w:rsidR="00C01855" w:rsidRPr="00C01855">
        <w:rPr>
          <w:rFonts w:ascii="Times New Roman" w:hAnsi="Times New Roman" w:cs="Times New Roman"/>
          <w:b/>
          <w:sz w:val="20"/>
          <w:szCs w:val="20"/>
        </w:rPr>
        <w:t>y anual</w:t>
      </w:r>
      <w:r w:rsidR="00C01855">
        <w:rPr>
          <w:rFonts w:ascii="Times New Roman" w:hAnsi="Times New Roman" w:cs="Times New Roman"/>
          <w:sz w:val="20"/>
          <w:szCs w:val="20"/>
        </w:rPr>
        <w:t xml:space="preserve"> </w:t>
      </w:r>
      <w:r>
        <w:rPr>
          <w:rFonts w:ascii="Times New Roman" w:hAnsi="Times New Roman" w:cs="Times New Roman"/>
          <w:sz w:val="20"/>
          <w:szCs w:val="20"/>
        </w:rPr>
        <w:t>(</w:t>
      </w:r>
      <w:r w:rsidR="00C01855">
        <w:rPr>
          <w:rFonts w:ascii="Times New Roman" w:hAnsi="Times New Roman" w:cs="Times New Roman"/>
          <w:sz w:val="20"/>
          <w:szCs w:val="20"/>
        </w:rPr>
        <w:t>marcar con una X el importe que corresponda</w:t>
      </w:r>
      <w:r>
        <w:rPr>
          <w:rFonts w:ascii="Times New Roman" w:hAnsi="Times New Roman" w:cs="Times New Roman"/>
          <w:sz w:val="20"/>
          <w:szCs w:val="20"/>
        </w:rPr>
        <w:t>:</w:t>
      </w:r>
    </w:p>
    <w:p w14:paraId="063F1FCD" w14:textId="77777777" w:rsidR="00C01855" w:rsidRDefault="00C01855" w:rsidP="00D13899">
      <w:pPr>
        <w:spacing w:after="0" w:line="240" w:lineRule="auto"/>
        <w:jc w:val="both"/>
        <w:rPr>
          <w:rFonts w:ascii="Times New Roman" w:hAnsi="Times New Roman" w:cs="Times New Roman"/>
          <w:sz w:val="20"/>
          <w:szCs w:val="20"/>
        </w:rPr>
      </w:pPr>
    </w:p>
    <w:p w14:paraId="76B841FB" w14:textId="0F9633FD" w:rsidR="00D13899" w:rsidRPr="00D13899" w:rsidRDefault="00157B1B" w:rsidP="00D13899">
      <w:pPr>
        <w:spacing w:after="0" w:line="240" w:lineRule="auto"/>
        <w:jc w:val="both"/>
        <w:rPr>
          <w:rFonts w:ascii="Times New Roman" w:hAnsi="Times New Roman" w:cs="Times New Roman"/>
          <w:sz w:val="20"/>
          <w:szCs w:val="20"/>
        </w:rPr>
      </w:pPr>
      <w:bookmarkStart w:id="0" w:name="_Hlk181871955"/>
      <w:r>
        <w:rPr>
          <w:rFonts w:ascii="Times New Roman" w:hAnsi="Times New Roman" w:cs="Times New Roman"/>
          <w:sz w:val="20"/>
          <w:szCs w:val="20"/>
        </w:rPr>
        <w:t>-</w:t>
      </w:r>
      <w:r w:rsidR="00D13899" w:rsidRPr="00D13899">
        <w:rPr>
          <w:rFonts w:ascii="Times New Roman" w:hAnsi="Times New Roman" w:cs="Times New Roman"/>
          <w:sz w:val="20"/>
          <w:szCs w:val="20"/>
        </w:rPr>
        <w:t xml:space="preserve">Facturación </w:t>
      </w:r>
      <w:r w:rsidR="00C01855">
        <w:rPr>
          <w:rFonts w:ascii="Times New Roman" w:hAnsi="Times New Roman" w:cs="Times New Roman"/>
          <w:sz w:val="20"/>
          <w:szCs w:val="20"/>
        </w:rPr>
        <w:t>hasta 1 millón de euros:</w:t>
      </w:r>
      <w:r w:rsidR="00C01855">
        <w:rPr>
          <w:rFonts w:ascii="Times New Roman" w:hAnsi="Times New Roman" w:cs="Times New Roman"/>
          <w:sz w:val="20"/>
          <w:szCs w:val="20"/>
        </w:rPr>
        <w:tab/>
        <w:t xml:space="preserve">    </w:t>
      </w:r>
      <w:r w:rsidR="00D13899" w:rsidRPr="00D13899">
        <w:rPr>
          <w:rFonts w:ascii="Times New Roman" w:hAnsi="Times New Roman" w:cs="Times New Roman"/>
          <w:sz w:val="20"/>
          <w:szCs w:val="20"/>
        </w:rPr>
        <w:t>___</w:t>
      </w:r>
    </w:p>
    <w:p w14:paraId="29E3E8D2" w14:textId="77777777" w:rsidR="00C01855" w:rsidRDefault="00C01855" w:rsidP="00C01855">
      <w:pPr>
        <w:spacing w:after="0" w:line="240" w:lineRule="auto"/>
        <w:jc w:val="both"/>
        <w:rPr>
          <w:rFonts w:ascii="Times New Roman" w:hAnsi="Times New Roman" w:cs="Times New Roman"/>
          <w:sz w:val="20"/>
          <w:szCs w:val="20"/>
        </w:rPr>
      </w:pPr>
    </w:p>
    <w:p w14:paraId="0BB6AEF0" w14:textId="0BF12778" w:rsidR="00C01855" w:rsidRPr="00D13899" w:rsidRDefault="00C01855" w:rsidP="00C018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D13899">
        <w:rPr>
          <w:rFonts w:ascii="Times New Roman" w:hAnsi="Times New Roman" w:cs="Times New Roman"/>
          <w:sz w:val="20"/>
          <w:szCs w:val="20"/>
        </w:rPr>
        <w:t xml:space="preserve">Facturación </w:t>
      </w:r>
      <w:r>
        <w:rPr>
          <w:rFonts w:ascii="Times New Roman" w:hAnsi="Times New Roman" w:cs="Times New Roman"/>
          <w:sz w:val="20"/>
          <w:szCs w:val="20"/>
        </w:rPr>
        <w:t xml:space="preserve">entre 1 y 6 </w:t>
      </w:r>
      <w:r w:rsidRPr="00D13899">
        <w:rPr>
          <w:rFonts w:ascii="Times New Roman" w:hAnsi="Times New Roman" w:cs="Times New Roman"/>
          <w:sz w:val="20"/>
          <w:szCs w:val="20"/>
        </w:rPr>
        <w:t>millones de euros:</w:t>
      </w:r>
      <w:r>
        <w:rPr>
          <w:rFonts w:ascii="Times New Roman" w:hAnsi="Times New Roman" w:cs="Times New Roman"/>
          <w:sz w:val="20"/>
          <w:szCs w:val="20"/>
        </w:rPr>
        <w:t xml:space="preserve">      </w:t>
      </w:r>
      <w:r w:rsidRPr="00D13899">
        <w:rPr>
          <w:rFonts w:ascii="Times New Roman" w:hAnsi="Times New Roman" w:cs="Times New Roman"/>
          <w:sz w:val="20"/>
          <w:szCs w:val="20"/>
        </w:rPr>
        <w:t>___</w:t>
      </w:r>
    </w:p>
    <w:p w14:paraId="15C823D6" w14:textId="77777777" w:rsidR="00D13899" w:rsidRPr="00D13899" w:rsidRDefault="00D13899" w:rsidP="00D13899">
      <w:pPr>
        <w:spacing w:after="0" w:line="240" w:lineRule="auto"/>
        <w:jc w:val="both"/>
        <w:rPr>
          <w:rFonts w:ascii="Times New Roman" w:hAnsi="Times New Roman" w:cs="Times New Roman"/>
          <w:sz w:val="20"/>
          <w:szCs w:val="20"/>
        </w:rPr>
      </w:pPr>
    </w:p>
    <w:bookmarkEnd w:id="0"/>
    <w:p w14:paraId="3A1380B7" w14:textId="623373EC" w:rsidR="00D13899" w:rsidRPr="00D13899" w:rsidRDefault="00157B1B" w:rsidP="00D138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D13899" w:rsidRPr="00D13899">
        <w:rPr>
          <w:rFonts w:ascii="Times New Roman" w:hAnsi="Times New Roman" w:cs="Times New Roman"/>
          <w:sz w:val="20"/>
          <w:szCs w:val="20"/>
        </w:rPr>
        <w:t xml:space="preserve">Facturación </w:t>
      </w:r>
      <w:r>
        <w:rPr>
          <w:rFonts w:ascii="Times New Roman" w:hAnsi="Times New Roman" w:cs="Times New Roman"/>
          <w:sz w:val="20"/>
          <w:szCs w:val="20"/>
        </w:rPr>
        <w:t>entre 6 y 15 millones de euros:</w:t>
      </w:r>
      <w:r w:rsidR="00C01855">
        <w:rPr>
          <w:rFonts w:ascii="Times New Roman" w:hAnsi="Times New Roman" w:cs="Times New Roman"/>
          <w:sz w:val="20"/>
          <w:szCs w:val="20"/>
        </w:rPr>
        <w:t xml:space="preserve">    </w:t>
      </w:r>
      <w:r w:rsidR="00D13899" w:rsidRPr="00D13899">
        <w:rPr>
          <w:rFonts w:ascii="Times New Roman" w:hAnsi="Times New Roman" w:cs="Times New Roman"/>
          <w:sz w:val="20"/>
          <w:szCs w:val="20"/>
        </w:rPr>
        <w:t>___</w:t>
      </w:r>
    </w:p>
    <w:p w14:paraId="193DBA42" w14:textId="77777777" w:rsidR="00D13899" w:rsidRPr="00D13899" w:rsidRDefault="00D13899" w:rsidP="00D13899">
      <w:pPr>
        <w:spacing w:after="0" w:line="240" w:lineRule="auto"/>
        <w:jc w:val="both"/>
        <w:rPr>
          <w:rFonts w:ascii="Times New Roman" w:hAnsi="Times New Roman" w:cs="Times New Roman"/>
          <w:sz w:val="20"/>
          <w:szCs w:val="20"/>
        </w:rPr>
      </w:pPr>
    </w:p>
    <w:p w14:paraId="701F3E48" w14:textId="5ED82648" w:rsidR="00D13899" w:rsidRPr="00D13899" w:rsidRDefault="00157B1B" w:rsidP="00D138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D13899" w:rsidRPr="00D13899">
        <w:rPr>
          <w:rFonts w:ascii="Times New Roman" w:hAnsi="Times New Roman" w:cs="Times New Roman"/>
          <w:sz w:val="20"/>
          <w:szCs w:val="20"/>
        </w:rPr>
        <w:t>Facturación de</w:t>
      </w:r>
      <w:r w:rsidR="008C0155">
        <w:rPr>
          <w:rFonts w:ascii="Times New Roman" w:hAnsi="Times New Roman" w:cs="Times New Roman"/>
          <w:sz w:val="20"/>
          <w:szCs w:val="20"/>
        </w:rPr>
        <w:t xml:space="preserve"> más de 15 millones de euros:</w:t>
      </w:r>
      <w:r w:rsidR="00C01855">
        <w:rPr>
          <w:rFonts w:ascii="Times New Roman" w:hAnsi="Times New Roman" w:cs="Times New Roman"/>
          <w:sz w:val="20"/>
          <w:szCs w:val="20"/>
        </w:rPr>
        <w:t xml:space="preserve"> </w:t>
      </w:r>
      <w:r w:rsidR="00D13899" w:rsidRPr="00D13899">
        <w:rPr>
          <w:rFonts w:ascii="Times New Roman" w:hAnsi="Times New Roman" w:cs="Times New Roman"/>
          <w:sz w:val="20"/>
          <w:szCs w:val="20"/>
        </w:rPr>
        <w:t xml:space="preserve"> ___</w:t>
      </w:r>
    </w:p>
    <w:p w14:paraId="79A534DB" w14:textId="77777777" w:rsidR="00157B1B" w:rsidRDefault="00157B1B" w:rsidP="00D13899">
      <w:pPr>
        <w:spacing w:after="0" w:line="240" w:lineRule="auto"/>
        <w:jc w:val="both"/>
        <w:rPr>
          <w:rFonts w:ascii="Times New Roman" w:hAnsi="Times New Roman" w:cs="Times New Roman"/>
          <w:sz w:val="20"/>
          <w:szCs w:val="20"/>
        </w:rPr>
      </w:pPr>
    </w:p>
    <w:p w14:paraId="51E9BA8E" w14:textId="77777777" w:rsidR="00C52BAA" w:rsidRDefault="00C52BAA" w:rsidP="00D138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w:t>
      </w:r>
    </w:p>
    <w:p w14:paraId="0EA6C350" w14:textId="77777777" w:rsidR="00C52BAA" w:rsidRDefault="00C52BAA" w:rsidP="00C52BAA">
      <w:pPr>
        <w:spacing w:after="0" w:line="240" w:lineRule="auto"/>
        <w:jc w:val="both"/>
        <w:rPr>
          <w:rFonts w:ascii="Times New Roman" w:hAnsi="Times New Roman" w:cs="Times New Roman"/>
          <w:sz w:val="20"/>
          <w:szCs w:val="20"/>
        </w:rPr>
      </w:pPr>
    </w:p>
    <w:p w14:paraId="72A30D9E" w14:textId="77777777" w:rsidR="00C01855" w:rsidRDefault="00C01855" w:rsidP="00C52BAA">
      <w:pPr>
        <w:spacing w:after="0" w:line="240" w:lineRule="auto"/>
        <w:jc w:val="both"/>
        <w:rPr>
          <w:rFonts w:ascii="Times New Roman" w:hAnsi="Times New Roman" w:cs="Times New Roman"/>
          <w:sz w:val="20"/>
          <w:szCs w:val="20"/>
        </w:rPr>
      </w:pPr>
    </w:p>
    <w:p w14:paraId="615975DD" w14:textId="0FC47540" w:rsidR="00A019A2" w:rsidRPr="00A019A2" w:rsidRDefault="002C73A4" w:rsidP="00A019A2">
      <w:pPr>
        <w:spacing w:after="0" w:line="240" w:lineRule="auto"/>
        <w:jc w:val="both"/>
        <w:rPr>
          <w:rFonts w:ascii="Times New Roman" w:hAnsi="Times New Roman" w:cs="Times New Roman"/>
          <w:sz w:val="20"/>
          <w:szCs w:val="20"/>
        </w:rPr>
      </w:pPr>
      <w:r w:rsidRPr="00C52BAA">
        <w:rPr>
          <w:rFonts w:ascii="Times New Roman" w:hAnsi="Times New Roman" w:cs="Times New Roman"/>
          <w:sz w:val="20"/>
          <w:szCs w:val="20"/>
        </w:rPr>
        <w:t>Datos de la cuenta bancaria del CID</w:t>
      </w:r>
      <w:r w:rsidR="00C52BAA">
        <w:rPr>
          <w:rFonts w:ascii="Times New Roman" w:hAnsi="Times New Roman" w:cs="Times New Roman"/>
          <w:sz w:val="20"/>
          <w:szCs w:val="20"/>
        </w:rPr>
        <w:t>:</w:t>
      </w:r>
      <w:r w:rsidRPr="00C52BAA">
        <w:rPr>
          <w:rFonts w:ascii="Times New Roman" w:hAnsi="Times New Roman" w:cs="Times New Roman"/>
          <w:sz w:val="20"/>
          <w:szCs w:val="20"/>
        </w:rPr>
        <w:t xml:space="preserve"> </w:t>
      </w:r>
      <w:r w:rsidR="00C52BAA" w:rsidRPr="00C52BAA">
        <w:rPr>
          <w:rFonts w:ascii="Times New Roman" w:hAnsi="Times New Roman" w:cs="Times New Roman"/>
          <w:sz w:val="20"/>
          <w:szCs w:val="20"/>
        </w:rPr>
        <w:t>(</w:t>
      </w:r>
      <w:r w:rsidRPr="00C52BAA">
        <w:rPr>
          <w:rFonts w:ascii="Times New Roman" w:hAnsi="Times New Roman" w:cs="Times New Roman"/>
          <w:sz w:val="20"/>
          <w:szCs w:val="20"/>
        </w:rPr>
        <w:t>IBAN</w:t>
      </w:r>
      <w:r w:rsidR="00C52BAA" w:rsidRPr="00C52BAA">
        <w:rPr>
          <w:rFonts w:ascii="Times New Roman" w:hAnsi="Times New Roman" w:cs="Times New Roman"/>
          <w:sz w:val="20"/>
          <w:szCs w:val="20"/>
        </w:rPr>
        <w:t>)</w:t>
      </w:r>
      <w:r w:rsidRPr="00C52BAA">
        <w:rPr>
          <w:rFonts w:ascii="Times New Roman" w:hAnsi="Times New Roman" w:cs="Times New Roman"/>
          <w:sz w:val="20"/>
          <w:szCs w:val="20"/>
        </w:rPr>
        <w:t xml:space="preserve"> </w:t>
      </w:r>
      <w:r w:rsidR="00A019A2" w:rsidRPr="00A019A2">
        <w:rPr>
          <w:rFonts w:ascii="Times New Roman" w:hAnsi="Times New Roman" w:cs="Times New Roman"/>
          <w:sz w:val="20"/>
          <w:szCs w:val="20"/>
          <w:lang w:val="es-ES_tradnl"/>
        </w:rPr>
        <w:t>ES04 0128 7605 9701 0000 4047</w:t>
      </w:r>
    </w:p>
    <w:p w14:paraId="2E9F92DB" w14:textId="400B8B2F" w:rsidR="002C73A4" w:rsidRDefault="002C73A4" w:rsidP="00C52BAA">
      <w:pPr>
        <w:spacing w:after="0" w:line="240" w:lineRule="auto"/>
        <w:jc w:val="both"/>
        <w:rPr>
          <w:rFonts w:ascii="Times New Roman" w:hAnsi="Times New Roman" w:cs="Times New Roman"/>
          <w:sz w:val="20"/>
          <w:szCs w:val="20"/>
        </w:rPr>
      </w:pPr>
    </w:p>
    <w:p w14:paraId="3AD19747" w14:textId="77777777" w:rsidR="002C73A4" w:rsidRDefault="002C73A4" w:rsidP="00C52BAA">
      <w:pPr>
        <w:spacing w:after="0" w:line="240" w:lineRule="auto"/>
        <w:jc w:val="both"/>
        <w:rPr>
          <w:rFonts w:ascii="Times New Roman" w:hAnsi="Times New Roman" w:cs="Times New Roman"/>
          <w:sz w:val="20"/>
          <w:szCs w:val="20"/>
        </w:rPr>
      </w:pPr>
      <w:r w:rsidRPr="00C52BAA">
        <w:rPr>
          <w:rFonts w:ascii="Times New Roman" w:hAnsi="Times New Roman" w:cs="Times New Roman"/>
          <w:sz w:val="20"/>
          <w:szCs w:val="20"/>
        </w:rPr>
        <w:t>(Se debe adjuntar comprobante de pago de la cuota inicial de admisión y la del año en curso completa).</w:t>
      </w:r>
    </w:p>
    <w:p w14:paraId="15A54FB8" w14:textId="77777777" w:rsidR="00C52BAA" w:rsidRDefault="00C52BAA" w:rsidP="00C52BAA">
      <w:pPr>
        <w:spacing w:after="0" w:line="240" w:lineRule="auto"/>
        <w:jc w:val="both"/>
        <w:rPr>
          <w:rFonts w:ascii="Times New Roman" w:hAnsi="Times New Roman" w:cs="Times New Roman"/>
          <w:sz w:val="20"/>
          <w:szCs w:val="20"/>
        </w:rPr>
      </w:pPr>
    </w:p>
    <w:p w14:paraId="01EFFFEB" w14:textId="158EFA7B" w:rsidR="00C52BAA" w:rsidRDefault="00C52BAA" w:rsidP="00C52BAA">
      <w:pPr>
        <w:spacing w:after="0" w:line="240" w:lineRule="auto"/>
        <w:jc w:val="both"/>
        <w:rPr>
          <w:rFonts w:ascii="Times New Roman" w:hAnsi="Times New Roman" w:cs="Times New Roman"/>
          <w:sz w:val="20"/>
          <w:szCs w:val="20"/>
        </w:rPr>
      </w:pPr>
      <w:r w:rsidRPr="00D13899">
        <w:rPr>
          <w:rFonts w:ascii="Times New Roman" w:hAnsi="Times New Roman" w:cs="Times New Roman"/>
          <w:sz w:val="20"/>
          <w:szCs w:val="20"/>
        </w:rPr>
        <w:t xml:space="preserve">Número de cuenta </w:t>
      </w:r>
      <w:r w:rsidR="00C01855">
        <w:rPr>
          <w:rFonts w:ascii="Times New Roman" w:hAnsi="Times New Roman" w:cs="Times New Roman"/>
          <w:sz w:val="20"/>
          <w:szCs w:val="20"/>
        </w:rPr>
        <w:t xml:space="preserve">del nuevo asociado, </w:t>
      </w:r>
      <w:r w:rsidRPr="00D13899">
        <w:rPr>
          <w:rFonts w:ascii="Times New Roman" w:hAnsi="Times New Roman" w:cs="Times New Roman"/>
          <w:sz w:val="20"/>
          <w:szCs w:val="20"/>
        </w:rPr>
        <w:t>para domiciliación de las cuotas</w:t>
      </w:r>
      <w:r>
        <w:rPr>
          <w:rFonts w:ascii="Times New Roman" w:hAnsi="Times New Roman" w:cs="Times New Roman"/>
          <w:sz w:val="20"/>
          <w:szCs w:val="20"/>
        </w:rPr>
        <w:t xml:space="preserve"> (IBAN)</w:t>
      </w:r>
      <w:r w:rsidRPr="00D13899">
        <w:rPr>
          <w:rFonts w:ascii="Times New Roman" w:hAnsi="Times New Roman" w:cs="Times New Roman"/>
          <w:sz w:val="20"/>
          <w:szCs w:val="20"/>
        </w:rPr>
        <w:t>:</w:t>
      </w:r>
    </w:p>
    <w:p w14:paraId="190E5A5E" w14:textId="77777777" w:rsidR="00C01855" w:rsidRPr="00D13899" w:rsidRDefault="00C01855" w:rsidP="00C52BAA">
      <w:pPr>
        <w:spacing w:after="0" w:line="240" w:lineRule="auto"/>
        <w:jc w:val="both"/>
        <w:rPr>
          <w:rFonts w:ascii="Times New Roman" w:hAnsi="Times New Roman" w:cs="Times New Roman"/>
          <w:sz w:val="20"/>
          <w:szCs w:val="20"/>
        </w:rPr>
      </w:pPr>
    </w:p>
    <w:p w14:paraId="6F398514" w14:textId="77777777" w:rsidR="002C73A4" w:rsidRPr="00D13899" w:rsidRDefault="002C73A4" w:rsidP="002C73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w:t>
      </w:r>
    </w:p>
    <w:p w14:paraId="0CB33EA4" w14:textId="77777777" w:rsidR="002C73A4" w:rsidRDefault="002C73A4" w:rsidP="002C73A4">
      <w:pPr>
        <w:spacing w:after="0" w:line="240" w:lineRule="auto"/>
        <w:jc w:val="both"/>
        <w:rPr>
          <w:rFonts w:ascii="Times New Roman" w:hAnsi="Times New Roman" w:cs="Times New Roman"/>
          <w:b/>
          <w:sz w:val="20"/>
          <w:szCs w:val="20"/>
        </w:rPr>
      </w:pPr>
    </w:p>
    <w:p w14:paraId="5376D30C" w14:textId="7345A85F" w:rsidR="002C73A4" w:rsidRPr="00371D9A" w:rsidRDefault="002C73A4" w:rsidP="002C73A4">
      <w:pPr>
        <w:jc w:val="both"/>
        <w:rPr>
          <w:rFonts w:ascii="Times New Roman" w:hAnsi="Times New Roman" w:cs="Times New Roman"/>
          <w:sz w:val="20"/>
          <w:szCs w:val="20"/>
        </w:rPr>
      </w:pPr>
      <w:r w:rsidRPr="00371D9A">
        <w:rPr>
          <w:rFonts w:ascii="Times New Roman" w:hAnsi="Times New Roman"/>
          <w:b/>
          <w:sz w:val="20"/>
          <w:szCs w:val="20"/>
        </w:rPr>
        <w:t>(*)</w:t>
      </w:r>
      <w:r w:rsidR="005B2C41">
        <w:rPr>
          <w:rFonts w:ascii="Times New Roman" w:hAnsi="Times New Roman"/>
          <w:b/>
          <w:sz w:val="20"/>
          <w:szCs w:val="20"/>
        </w:rPr>
        <w:t xml:space="preserve"> </w:t>
      </w:r>
      <w:r w:rsidRPr="00371D9A">
        <w:rPr>
          <w:rFonts w:ascii="Times New Roman" w:hAnsi="Times New Roman"/>
          <w:sz w:val="20"/>
          <w:szCs w:val="20"/>
        </w:rPr>
        <w:t>El importe de las cuotas podrá ser modificado por acuerdo de la Asamblea General</w:t>
      </w:r>
      <w:r w:rsidR="006E7398">
        <w:rPr>
          <w:rFonts w:ascii="Times New Roman" w:hAnsi="Times New Roman"/>
          <w:sz w:val="20"/>
          <w:szCs w:val="20"/>
        </w:rPr>
        <w:t xml:space="preserve"> (</w:t>
      </w:r>
      <w:r w:rsidRPr="00371D9A">
        <w:rPr>
          <w:rFonts w:ascii="Times New Roman" w:hAnsi="Times New Roman"/>
          <w:sz w:val="20"/>
          <w:szCs w:val="20"/>
        </w:rPr>
        <w:t>Art. 19 de los Estatutos</w:t>
      </w:r>
      <w:r w:rsidR="006E7398">
        <w:rPr>
          <w:rFonts w:ascii="Times New Roman" w:hAnsi="Times New Roman"/>
          <w:sz w:val="20"/>
          <w:szCs w:val="20"/>
        </w:rPr>
        <w:t>)</w:t>
      </w:r>
      <w:r w:rsidRPr="00371D9A">
        <w:rPr>
          <w:rFonts w:ascii="Times New Roman" w:hAnsi="Times New Roman"/>
          <w:sz w:val="20"/>
          <w:szCs w:val="20"/>
        </w:rPr>
        <w:t>.</w:t>
      </w:r>
    </w:p>
    <w:p w14:paraId="108B596A" w14:textId="77777777" w:rsidR="00371D9A" w:rsidRPr="00D13899" w:rsidRDefault="00371D9A" w:rsidP="00FA5F9B">
      <w:pPr>
        <w:spacing w:after="0" w:line="240" w:lineRule="auto"/>
        <w:jc w:val="both"/>
        <w:rPr>
          <w:rFonts w:ascii="Times New Roman" w:hAnsi="Times New Roman" w:cs="Times New Roman"/>
          <w:sz w:val="20"/>
          <w:szCs w:val="20"/>
        </w:rPr>
      </w:pPr>
    </w:p>
    <w:p w14:paraId="4CF1FA1E" w14:textId="77777777" w:rsidR="00D13899" w:rsidRPr="00D13899" w:rsidRDefault="00D13899" w:rsidP="00D13899">
      <w:pPr>
        <w:spacing w:after="0" w:line="240" w:lineRule="auto"/>
        <w:jc w:val="both"/>
        <w:rPr>
          <w:rFonts w:ascii="Times New Roman" w:hAnsi="Times New Roman" w:cs="Times New Roman"/>
          <w:sz w:val="20"/>
          <w:szCs w:val="20"/>
        </w:rPr>
      </w:pPr>
    </w:p>
    <w:p w14:paraId="7A153D17" w14:textId="77777777" w:rsidR="00B2231A" w:rsidRPr="00D971B2" w:rsidRDefault="00B2231A" w:rsidP="00D971B2">
      <w:pPr>
        <w:spacing w:after="0" w:line="240" w:lineRule="auto"/>
        <w:jc w:val="both"/>
        <w:rPr>
          <w:rFonts w:ascii="Times New Roman" w:hAnsi="Times New Roman" w:cs="Times New Roman"/>
          <w:sz w:val="20"/>
          <w:szCs w:val="20"/>
        </w:rPr>
      </w:pPr>
    </w:p>
    <w:sectPr w:rsidR="00B2231A" w:rsidRPr="00D971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E1BCD" w14:textId="77777777" w:rsidR="0021561F" w:rsidRDefault="0021561F" w:rsidP="00D95AFC">
      <w:pPr>
        <w:spacing w:after="0" w:line="240" w:lineRule="auto"/>
      </w:pPr>
      <w:r>
        <w:separator/>
      </w:r>
    </w:p>
  </w:endnote>
  <w:endnote w:type="continuationSeparator" w:id="0">
    <w:p w14:paraId="1291B3AF" w14:textId="77777777" w:rsidR="0021561F" w:rsidRDefault="0021561F" w:rsidP="00D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F634F" w14:textId="77777777" w:rsidR="0021561F" w:rsidRDefault="0021561F" w:rsidP="00D95AFC">
      <w:pPr>
        <w:spacing w:after="0" w:line="240" w:lineRule="auto"/>
      </w:pPr>
      <w:r>
        <w:separator/>
      </w:r>
    </w:p>
  </w:footnote>
  <w:footnote w:type="continuationSeparator" w:id="0">
    <w:p w14:paraId="0F847884" w14:textId="77777777" w:rsidR="0021561F" w:rsidRDefault="0021561F" w:rsidP="00D95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56E"/>
    <w:multiLevelType w:val="hybridMultilevel"/>
    <w:tmpl w:val="774C18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D06743"/>
    <w:multiLevelType w:val="hybridMultilevel"/>
    <w:tmpl w:val="71347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2650B4"/>
    <w:multiLevelType w:val="hybridMultilevel"/>
    <w:tmpl w:val="3998F64E"/>
    <w:lvl w:ilvl="0" w:tplc="6288711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86422C"/>
    <w:multiLevelType w:val="hybridMultilevel"/>
    <w:tmpl w:val="37CAA4A8"/>
    <w:lvl w:ilvl="0" w:tplc="3F68091E">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A0654A6"/>
    <w:multiLevelType w:val="hybridMultilevel"/>
    <w:tmpl w:val="2C2E4E38"/>
    <w:lvl w:ilvl="0" w:tplc="BA56108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D51071"/>
    <w:multiLevelType w:val="hybridMultilevel"/>
    <w:tmpl w:val="EB7CA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8DD1B95"/>
    <w:multiLevelType w:val="hybridMultilevel"/>
    <w:tmpl w:val="A4027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53136285">
    <w:abstractNumId w:val="0"/>
  </w:num>
  <w:num w:numId="2" w16cid:durableId="320160674">
    <w:abstractNumId w:val="2"/>
  </w:num>
  <w:num w:numId="3" w16cid:durableId="1710566978">
    <w:abstractNumId w:val="4"/>
  </w:num>
  <w:num w:numId="4" w16cid:durableId="1458177346">
    <w:abstractNumId w:val="6"/>
  </w:num>
  <w:num w:numId="5" w16cid:durableId="1703435014">
    <w:abstractNumId w:val="3"/>
  </w:num>
  <w:num w:numId="6" w16cid:durableId="67264734">
    <w:abstractNumId w:val="5"/>
  </w:num>
  <w:num w:numId="7" w16cid:durableId="131814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F05"/>
    <w:rsid w:val="00093DE3"/>
    <w:rsid w:val="000E3B4C"/>
    <w:rsid w:val="000E51BC"/>
    <w:rsid w:val="001216BD"/>
    <w:rsid w:val="001503D8"/>
    <w:rsid w:val="00157B1B"/>
    <w:rsid w:val="00187751"/>
    <w:rsid w:val="001C18D1"/>
    <w:rsid w:val="0021561F"/>
    <w:rsid w:val="002C21CA"/>
    <w:rsid w:val="002C73A4"/>
    <w:rsid w:val="00302BC8"/>
    <w:rsid w:val="00325BB2"/>
    <w:rsid w:val="00363E67"/>
    <w:rsid w:val="00371D9A"/>
    <w:rsid w:val="003C2C8D"/>
    <w:rsid w:val="003E67EE"/>
    <w:rsid w:val="00446257"/>
    <w:rsid w:val="00453CE6"/>
    <w:rsid w:val="004704D6"/>
    <w:rsid w:val="00481558"/>
    <w:rsid w:val="004A4295"/>
    <w:rsid w:val="004D0F15"/>
    <w:rsid w:val="004D2DFE"/>
    <w:rsid w:val="00557D4A"/>
    <w:rsid w:val="00560224"/>
    <w:rsid w:val="00571D9C"/>
    <w:rsid w:val="005B2C41"/>
    <w:rsid w:val="005D427B"/>
    <w:rsid w:val="00635C3E"/>
    <w:rsid w:val="006569A6"/>
    <w:rsid w:val="006974A8"/>
    <w:rsid w:val="006E223E"/>
    <w:rsid w:val="006E7398"/>
    <w:rsid w:val="006E74B8"/>
    <w:rsid w:val="00741A4D"/>
    <w:rsid w:val="007603D8"/>
    <w:rsid w:val="007A52CE"/>
    <w:rsid w:val="007B56E0"/>
    <w:rsid w:val="00816248"/>
    <w:rsid w:val="008458AA"/>
    <w:rsid w:val="008529EE"/>
    <w:rsid w:val="008A5E5C"/>
    <w:rsid w:val="008C0155"/>
    <w:rsid w:val="008D2D8B"/>
    <w:rsid w:val="008F190E"/>
    <w:rsid w:val="009121E8"/>
    <w:rsid w:val="00941C50"/>
    <w:rsid w:val="009C1C8E"/>
    <w:rsid w:val="009F1F51"/>
    <w:rsid w:val="00A019A2"/>
    <w:rsid w:val="00A24451"/>
    <w:rsid w:val="00A41356"/>
    <w:rsid w:val="00A706B3"/>
    <w:rsid w:val="00B2231A"/>
    <w:rsid w:val="00BA1263"/>
    <w:rsid w:val="00BE587B"/>
    <w:rsid w:val="00C01855"/>
    <w:rsid w:val="00C21884"/>
    <w:rsid w:val="00C52BAA"/>
    <w:rsid w:val="00C719B6"/>
    <w:rsid w:val="00C74F85"/>
    <w:rsid w:val="00CD2E9C"/>
    <w:rsid w:val="00CF3A32"/>
    <w:rsid w:val="00D10AC7"/>
    <w:rsid w:val="00D13899"/>
    <w:rsid w:val="00D34B65"/>
    <w:rsid w:val="00D77F32"/>
    <w:rsid w:val="00D95AFC"/>
    <w:rsid w:val="00D971B2"/>
    <w:rsid w:val="00DB3C7A"/>
    <w:rsid w:val="00DC5327"/>
    <w:rsid w:val="00F012CB"/>
    <w:rsid w:val="00F0475D"/>
    <w:rsid w:val="00F212A1"/>
    <w:rsid w:val="00FA5F9B"/>
    <w:rsid w:val="00FD4F05"/>
    <w:rsid w:val="00FE4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1FC5"/>
  <w15:chartTrackingRefBased/>
  <w15:docId w15:val="{2298DF63-8951-460A-8562-40EB460D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4B10"/>
    <w:pPr>
      <w:spacing w:after="0" w:line="240" w:lineRule="auto"/>
      <w:ind w:left="720"/>
    </w:pPr>
    <w:rPr>
      <w:rFonts w:ascii="Calibri" w:eastAsia="Calibri" w:hAnsi="Calibri" w:cs="Times New Roman"/>
      <w:lang w:val="es-ES_tradnl" w:eastAsia="es-ES_tradnl"/>
    </w:rPr>
  </w:style>
  <w:style w:type="paragraph" w:styleId="Encabezado">
    <w:name w:val="header"/>
    <w:basedOn w:val="Normal"/>
    <w:link w:val="EncabezadoCar"/>
    <w:uiPriority w:val="99"/>
    <w:unhideWhenUsed/>
    <w:rsid w:val="00D95A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5AFC"/>
  </w:style>
  <w:style w:type="paragraph" w:styleId="Piedepgina">
    <w:name w:val="footer"/>
    <w:basedOn w:val="Normal"/>
    <w:link w:val="PiedepginaCar"/>
    <w:uiPriority w:val="99"/>
    <w:unhideWhenUsed/>
    <w:rsid w:val="00D95A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81476">
      <w:bodyDiv w:val="1"/>
      <w:marLeft w:val="0"/>
      <w:marRight w:val="0"/>
      <w:marTop w:val="0"/>
      <w:marBottom w:val="0"/>
      <w:divBdr>
        <w:top w:val="none" w:sz="0" w:space="0" w:color="auto"/>
        <w:left w:val="none" w:sz="0" w:space="0" w:color="auto"/>
        <w:bottom w:val="none" w:sz="0" w:space="0" w:color="auto"/>
        <w:right w:val="none" w:sz="0" w:space="0" w:color="auto"/>
      </w:divBdr>
    </w:div>
    <w:div w:id="843859378">
      <w:bodyDiv w:val="1"/>
      <w:marLeft w:val="0"/>
      <w:marRight w:val="0"/>
      <w:marTop w:val="0"/>
      <w:marBottom w:val="0"/>
      <w:divBdr>
        <w:top w:val="none" w:sz="0" w:space="0" w:color="auto"/>
        <w:left w:val="none" w:sz="0" w:space="0" w:color="auto"/>
        <w:bottom w:val="none" w:sz="0" w:space="0" w:color="auto"/>
        <w:right w:val="none" w:sz="0" w:space="0" w:color="auto"/>
      </w:divBdr>
    </w:div>
    <w:div w:id="957420189">
      <w:bodyDiv w:val="1"/>
      <w:marLeft w:val="0"/>
      <w:marRight w:val="0"/>
      <w:marTop w:val="0"/>
      <w:marBottom w:val="0"/>
      <w:divBdr>
        <w:top w:val="none" w:sz="0" w:space="0" w:color="auto"/>
        <w:left w:val="none" w:sz="0" w:space="0" w:color="auto"/>
        <w:bottom w:val="none" w:sz="0" w:space="0" w:color="auto"/>
        <w:right w:val="none" w:sz="0" w:space="0" w:color="auto"/>
      </w:divBdr>
    </w:div>
    <w:div w:id="1406075460">
      <w:bodyDiv w:val="1"/>
      <w:marLeft w:val="0"/>
      <w:marRight w:val="0"/>
      <w:marTop w:val="0"/>
      <w:marBottom w:val="0"/>
      <w:divBdr>
        <w:top w:val="none" w:sz="0" w:space="0" w:color="auto"/>
        <w:left w:val="none" w:sz="0" w:space="0" w:color="auto"/>
        <w:bottom w:val="none" w:sz="0" w:space="0" w:color="auto"/>
        <w:right w:val="none" w:sz="0" w:space="0" w:color="auto"/>
      </w:divBdr>
    </w:div>
    <w:div w:id="1584948255">
      <w:bodyDiv w:val="1"/>
      <w:marLeft w:val="0"/>
      <w:marRight w:val="0"/>
      <w:marTop w:val="0"/>
      <w:marBottom w:val="0"/>
      <w:divBdr>
        <w:top w:val="none" w:sz="0" w:space="0" w:color="auto"/>
        <w:left w:val="none" w:sz="0" w:space="0" w:color="auto"/>
        <w:bottom w:val="none" w:sz="0" w:space="0" w:color="auto"/>
        <w:right w:val="none" w:sz="0" w:space="0" w:color="auto"/>
      </w:divBdr>
    </w:div>
    <w:div w:id="18136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1236</Words>
  <Characters>6803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Bourgon de Izarra</dc:creator>
  <cp:keywords/>
  <dc:description/>
  <cp:lastModifiedBy>Alfonso</cp:lastModifiedBy>
  <cp:revision>11</cp:revision>
  <dcterms:created xsi:type="dcterms:W3CDTF">2019-12-04T01:29:00Z</dcterms:created>
  <dcterms:modified xsi:type="dcterms:W3CDTF">2025-01-09T12:19:00Z</dcterms:modified>
</cp:coreProperties>
</file>